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6F6F9F">
        <w:rPr>
          <w:b/>
          <w:sz w:val="28"/>
          <w:szCs w:val="28"/>
        </w:rPr>
        <w:t>от 20 марта 20</w:t>
      </w:r>
      <w:r w:rsidR="006F6F9F" w:rsidRPr="006F6F9F">
        <w:rPr>
          <w:b/>
          <w:sz w:val="28"/>
          <w:szCs w:val="28"/>
        </w:rPr>
        <w:t>19</w:t>
      </w:r>
      <w:r w:rsidR="004B4E0B" w:rsidRPr="006F6F9F">
        <w:rPr>
          <w:b/>
          <w:sz w:val="28"/>
          <w:szCs w:val="28"/>
        </w:rPr>
        <w:t xml:space="preserve"> года  № 6</w:t>
      </w:r>
      <w:r w:rsidR="006F6F9F" w:rsidRPr="006F6F9F">
        <w:rPr>
          <w:b/>
          <w:sz w:val="28"/>
          <w:szCs w:val="28"/>
        </w:rPr>
        <w:t>4</w:t>
      </w:r>
      <w:r w:rsidR="004B4E0B" w:rsidRPr="006F6F9F">
        <w:rPr>
          <w:b/>
          <w:sz w:val="28"/>
          <w:szCs w:val="28"/>
        </w:rPr>
        <w:t xml:space="preserve"> «</w:t>
      </w:r>
      <w:r w:rsidR="002B75A3" w:rsidRPr="006F6F9F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2B75A3" w:rsidRPr="002B75A3">
        <w:rPr>
          <w:b/>
          <w:sz w:val="28"/>
          <w:szCs w:val="28"/>
        </w:rPr>
        <w:t xml:space="preserve">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531F75" w:rsidRPr="00531F75">
        <w:rPr>
          <w:b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  в аренду без проведения торгов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531F75" w:rsidRPr="00531F75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  в аренду без проведения торгов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6F6F9F">
        <w:rPr>
          <w:sz w:val="28"/>
          <w:szCs w:val="28"/>
        </w:rPr>
        <w:t>20 марта 20</w:t>
      </w:r>
      <w:r w:rsidR="006F6F9F" w:rsidRPr="006F6F9F">
        <w:rPr>
          <w:sz w:val="28"/>
          <w:szCs w:val="28"/>
        </w:rPr>
        <w:t>19</w:t>
      </w:r>
      <w:r w:rsidR="00432CC5" w:rsidRPr="006F6F9F">
        <w:rPr>
          <w:sz w:val="28"/>
          <w:szCs w:val="28"/>
        </w:rPr>
        <w:t xml:space="preserve"> года  № 6</w:t>
      </w:r>
      <w:r w:rsidR="006F6F9F" w:rsidRPr="006F6F9F">
        <w:rPr>
          <w:sz w:val="28"/>
          <w:szCs w:val="28"/>
        </w:rPr>
        <w:t>4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31F75" w:rsidRPr="00531F75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  в аренду без проведения</w:t>
      </w:r>
      <w:proofErr w:type="gramEnd"/>
      <w:r w:rsidR="00531F75" w:rsidRPr="00531F75">
        <w:rPr>
          <w:sz w:val="28"/>
          <w:szCs w:val="28"/>
        </w:rPr>
        <w:t xml:space="preserve"> торгов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6F6F9F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6F6F9F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>3)</w:t>
      </w:r>
      <w:r w:rsidRPr="006F6F9F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6F6F9F">
        <w:rPr>
          <w:sz w:val="28"/>
          <w:szCs w:val="28"/>
        </w:rPr>
        <w:t>Дебесский</w:t>
      </w:r>
      <w:proofErr w:type="spellEnd"/>
      <w:r w:rsidRPr="006F6F9F">
        <w:rPr>
          <w:sz w:val="28"/>
          <w:szCs w:val="28"/>
        </w:rPr>
        <w:t xml:space="preserve"> район»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6F6F9F">
        <w:rPr>
          <w:sz w:val="28"/>
          <w:szCs w:val="28"/>
        </w:rPr>
        <w:t>услуги</w:t>
      </w:r>
      <w:proofErr w:type="gramStart"/>
      <w:r w:rsidRPr="006F6F9F">
        <w:rPr>
          <w:sz w:val="28"/>
          <w:szCs w:val="28"/>
        </w:rPr>
        <w:t>.у</w:t>
      </w:r>
      <w:proofErr w:type="gramEnd"/>
      <w:r w:rsidRPr="006F6F9F">
        <w:rPr>
          <w:sz w:val="28"/>
          <w:szCs w:val="28"/>
        </w:rPr>
        <w:t>дмуртия.рф</w:t>
      </w:r>
      <w:proofErr w:type="spellEnd"/>
      <w:r w:rsidRPr="006F6F9F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>в приёмную Администрации района;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>в многофункциональный центр;</w:t>
      </w:r>
    </w:p>
    <w:p w:rsidR="004B4E0B" w:rsidRPr="006F6F9F" w:rsidRDefault="004B4E0B" w:rsidP="006F6F9F">
      <w:pPr>
        <w:pStyle w:val="a6"/>
        <w:ind w:firstLine="709"/>
        <w:jc w:val="both"/>
        <w:rPr>
          <w:sz w:val="28"/>
          <w:szCs w:val="28"/>
        </w:rPr>
      </w:pPr>
      <w:r w:rsidRPr="006F6F9F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6F6F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6F6F9F" w:rsidRDefault="004B4E0B" w:rsidP="006F6F9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6F6F9F" w:rsidRDefault="004B4E0B" w:rsidP="006F6F9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6F6F9F" w:rsidRDefault="00176437" w:rsidP="006F6F9F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6F6F9F" w:rsidRDefault="004B4E0B" w:rsidP="006F6F9F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6F6F9F" w:rsidRDefault="004B4E0B" w:rsidP="006F6F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D5A66"/>
    <w:rsid w:val="004E1BB7"/>
    <w:rsid w:val="005161D7"/>
    <w:rsid w:val="00526F22"/>
    <w:rsid w:val="00531F75"/>
    <w:rsid w:val="00560457"/>
    <w:rsid w:val="005F00D1"/>
    <w:rsid w:val="00647CD8"/>
    <w:rsid w:val="006F6F9F"/>
    <w:rsid w:val="00711002"/>
    <w:rsid w:val="00711FA0"/>
    <w:rsid w:val="00717967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2020-12-23T18:19:00Z</dcterms:created>
  <dcterms:modified xsi:type="dcterms:W3CDTF">2020-12-24T03:58:00Z</dcterms:modified>
</cp:coreProperties>
</file>