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C" w:rsidRDefault="00F74105" w:rsidP="00EF6F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696786" w:rsidRDefault="00EF6FE8" w:rsidP="00F435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образования «Дебёсский район» за 1 полугодие 201</w:t>
      </w:r>
      <w:r w:rsidR="0064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F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B2034" w:rsidRDefault="00AB2034" w:rsidP="004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35AA" w:rsidRDefault="00493C4B" w:rsidP="00493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показатели социально-экономического развития </w:t>
      </w:r>
    </w:p>
    <w:p w:rsidR="00493C4B" w:rsidRPr="00F435AA" w:rsidRDefault="00493C4B" w:rsidP="00493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«Дебесский район» </w:t>
      </w:r>
      <w:r w:rsidRPr="00F43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полугодие 2016 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992"/>
        <w:gridCol w:w="992"/>
        <w:gridCol w:w="1134"/>
        <w:gridCol w:w="993"/>
      </w:tblGrid>
      <w:tr w:rsidR="00493C4B" w:rsidRPr="00493C4B" w:rsidTr="00FE499A">
        <w:trPr>
          <w:cantSplit/>
          <w:trHeight w:val="5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Ед.</w:t>
            </w:r>
          </w:p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План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6 мес.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C4B" w:rsidRPr="00493C4B" w:rsidRDefault="00493C4B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6 мес.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C4B" w:rsidRPr="00493C4B" w:rsidRDefault="00610C16" w:rsidP="00610C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мес. </w:t>
            </w:r>
            <w:r w:rsidR="00493C4B" w:rsidRPr="00493C4B">
              <w:rPr>
                <w:rFonts w:ascii="Times New Roman" w:eastAsia="Times New Roman" w:hAnsi="Times New Roman" w:cs="Times New Roman"/>
              </w:rPr>
              <w:t xml:space="preserve">2016 г. в % к </w:t>
            </w:r>
            <w:r>
              <w:rPr>
                <w:rFonts w:ascii="Times New Roman" w:eastAsia="Times New Roman" w:hAnsi="Times New Roman" w:cs="Times New Roman"/>
              </w:rPr>
              <w:t xml:space="preserve">6 мес. </w:t>
            </w:r>
            <w:r w:rsidR="00493C4B" w:rsidRPr="00493C4B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C4B" w:rsidRPr="00493C4B" w:rsidRDefault="00610C16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мес. </w:t>
            </w:r>
            <w:r w:rsidR="00493C4B" w:rsidRPr="00493C4B">
              <w:rPr>
                <w:rFonts w:ascii="Times New Roman" w:eastAsia="Times New Roman" w:hAnsi="Times New Roman" w:cs="Times New Roman"/>
              </w:rPr>
              <w:t xml:space="preserve">2016 г. в % к </w:t>
            </w:r>
            <w:r>
              <w:rPr>
                <w:rFonts w:ascii="Times New Roman" w:eastAsia="Times New Roman" w:hAnsi="Times New Roman" w:cs="Times New Roman"/>
              </w:rPr>
              <w:t xml:space="preserve">6 мес. </w:t>
            </w:r>
            <w:r w:rsidR="00493C4B" w:rsidRPr="00493C4B">
              <w:rPr>
                <w:rFonts w:ascii="Times New Roman" w:eastAsia="Times New Roman" w:hAnsi="Times New Roman" w:cs="Times New Roman"/>
              </w:rPr>
              <w:t>2015г.</w:t>
            </w:r>
          </w:p>
        </w:tc>
      </w:tr>
      <w:tr w:rsidR="00A430FC" w:rsidRPr="00493C4B" w:rsidTr="00A430FC">
        <w:trPr>
          <w:cantSplit/>
          <w:trHeight w:val="10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по полному кругу организаций производителей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</w:tr>
      <w:tr w:rsidR="00A430FC" w:rsidRPr="00493C4B" w:rsidTr="00A430FC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BB7401">
              <w:rPr>
                <w:rFonts w:ascii="Times New Roman" w:hAnsi="Times New Roman" w:cs="Times New Roman"/>
                <w:lang w:val="en-US"/>
              </w:rPr>
              <w:t>53</w:t>
            </w:r>
            <w:r w:rsidRPr="00BB7401">
              <w:rPr>
                <w:rFonts w:ascii="Times New Roman" w:hAnsi="Times New Roman" w:cs="Times New Roman"/>
              </w:rPr>
              <w:t>,</w:t>
            </w:r>
            <w:r w:rsidRPr="00BB740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740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7401">
              <w:rPr>
                <w:rFonts w:ascii="Times New Roman" w:hAnsi="Times New Roman" w:cs="Times New Roman"/>
              </w:rPr>
              <w:t>77,5</w:t>
            </w:r>
          </w:p>
        </w:tc>
      </w:tr>
      <w:tr w:rsidR="00A430FC" w:rsidRPr="00493C4B" w:rsidTr="00A430FC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Объем валовой продукции сельского хозяйства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116,2</w:t>
            </w:r>
          </w:p>
        </w:tc>
      </w:tr>
      <w:tr w:rsidR="00A430FC" w:rsidRPr="00493C4B" w:rsidTr="00A430FC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Выручка от реализации сельскохозяйственной продукции в действующих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100</w:t>
            </w:r>
          </w:p>
        </w:tc>
      </w:tr>
      <w:tr w:rsidR="00A430FC" w:rsidRPr="00493C4B" w:rsidTr="00A430FC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Поголовье КРС (с КФХ), в т.ч.</w:t>
            </w:r>
          </w:p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коров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12385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12208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12499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100,9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102,4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100</w:t>
            </w:r>
          </w:p>
        </w:tc>
      </w:tr>
      <w:tr w:rsidR="00A430FC" w:rsidRPr="00493C4B" w:rsidTr="00A430FC">
        <w:trPr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Производство молока (с КФХ)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28312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14151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14395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101,7</w:t>
            </w:r>
          </w:p>
        </w:tc>
      </w:tr>
      <w:tr w:rsidR="00A430FC" w:rsidRPr="00493C4B" w:rsidTr="00A430FC">
        <w:trPr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Надой на 1 корову (с КФХ)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103,3</w:t>
            </w:r>
          </w:p>
        </w:tc>
      </w:tr>
      <w:tr w:rsidR="00A430FC" w:rsidRPr="00493C4B" w:rsidTr="00A430FC">
        <w:trPr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Выращено скота в живом весе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99,3</w:t>
            </w:r>
          </w:p>
        </w:tc>
      </w:tr>
      <w:tr w:rsidR="00A430FC" w:rsidRPr="00493C4B" w:rsidTr="00A430FC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pStyle w:val="a7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Площадь зерновых (с КФХ)</w:t>
            </w:r>
          </w:p>
          <w:p w:rsidR="00A430FC" w:rsidRPr="00493C4B" w:rsidRDefault="00A430FC" w:rsidP="00493C4B">
            <w:pPr>
              <w:pStyle w:val="a7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Валовой сбор (в весе после доработки)</w:t>
            </w:r>
          </w:p>
          <w:p w:rsidR="00A430FC" w:rsidRPr="00493C4B" w:rsidRDefault="00A430FC" w:rsidP="00493C4B">
            <w:pPr>
              <w:pStyle w:val="a7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Урожайность (с убранной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га</w:t>
            </w:r>
          </w:p>
          <w:p w:rsidR="00A430FC" w:rsidRPr="00493C4B" w:rsidRDefault="00A430FC" w:rsidP="00493C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тонн</w:t>
            </w:r>
          </w:p>
          <w:p w:rsidR="00A430FC" w:rsidRPr="00493C4B" w:rsidRDefault="00A430FC" w:rsidP="00493C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12943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14770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13470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13316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102,9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98,8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0FC" w:rsidRPr="00493C4B" w:rsidTr="00A430FC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Розничный товарооборот (во всех каналах реализации)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A430FC" w:rsidRPr="00493C4B" w:rsidTr="00A430FC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C964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</w:rPr>
              <w:t>платных</w:t>
            </w:r>
            <w:r w:rsidRPr="00493C4B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8C14F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14F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8C14F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14F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8C14F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14F1">
              <w:rPr>
                <w:rFonts w:ascii="Times New Roman" w:hAnsi="Times New Roman" w:cs="Times New Roman"/>
              </w:rPr>
              <w:t>104,4</w:t>
            </w:r>
          </w:p>
        </w:tc>
      </w:tr>
      <w:tr w:rsidR="00A430FC" w:rsidRPr="00493C4B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D130D1" w:rsidRDefault="00A430FC" w:rsidP="005843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30D1">
              <w:rPr>
                <w:rFonts w:ascii="Times New Roman" w:eastAsia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130D1">
              <w:rPr>
                <w:rFonts w:ascii="Times New Roman" w:hAnsi="Times New Roman" w:cs="Times New Roman"/>
                <w:lang w:val="x-none"/>
              </w:rPr>
              <w:t>организаци</w:t>
            </w:r>
            <w:r>
              <w:rPr>
                <w:rFonts w:ascii="Times New Roman" w:hAnsi="Times New Roman" w:cs="Times New Roman"/>
              </w:rPr>
              <w:t>ям</w:t>
            </w:r>
            <w:r w:rsidRPr="00D130D1">
              <w:rPr>
                <w:rFonts w:ascii="Times New Roman" w:hAnsi="Times New Roman" w:cs="Times New Roman"/>
                <w:lang w:val="x-none"/>
              </w:rPr>
              <w:t>, не относящи</w:t>
            </w:r>
            <w:r>
              <w:rPr>
                <w:rFonts w:ascii="Times New Roman" w:hAnsi="Times New Roman" w:cs="Times New Roman"/>
              </w:rPr>
              <w:t>м</w:t>
            </w:r>
            <w:r w:rsidRPr="00D130D1">
              <w:rPr>
                <w:rFonts w:ascii="Times New Roman" w:hAnsi="Times New Roman" w:cs="Times New Roman"/>
                <w:lang w:val="x-none"/>
              </w:rPr>
              <w:t>ся к субъектам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млн.</w:t>
            </w: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74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B74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BB7401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740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4D5B2E" w:rsidRPr="00493C4B" w:rsidTr="00A430FC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2E" w:rsidRPr="00493C4B" w:rsidRDefault="004D5B2E" w:rsidP="00BB38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 xml:space="preserve">Номинальная начисленная средняя заработная плата одного работника по крупным и средним организациям (в среднем за период,  за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93C4B">
              <w:rPr>
                <w:rFonts w:ascii="Times New Roman" w:eastAsia="Times New Roman" w:hAnsi="Times New Roman" w:cs="Times New Roman"/>
              </w:rPr>
              <w:t xml:space="preserve"> месяцев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93C4B">
              <w:rPr>
                <w:rFonts w:ascii="Times New Roman" w:eastAsia="Times New Roman" w:hAnsi="Times New Roman" w:cs="Times New Roman"/>
              </w:rPr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2E" w:rsidRPr="00493C4B" w:rsidRDefault="004D5B2E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E" w:rsidRPr="00493C4B" w:rsidRDefault="004D5B2E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23585,1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E" w:rsidRPr="00493C4B" w:rsidRDefault="004D5B2E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E" w:rsidRPr="00493C4B" w:rsidRDefault="004D5B2E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E" w:rsidRPr="00493C4B" w:rsidRDefault="004D5B2E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E" w:rsidRPr="00493C4B" w:rsidRDefault="004D5B2E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</w:tr>
      <w:tr w:rsidR="00A430FC" w:rsidRPr="00493C4B" w:rsidTr="00A430FC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 xml:space="preserve">Среднегодовая численность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99,2</w:t>
            </w:r>
          </w:p>
        </w:tc>
      </w:tr>
      <w:tr w:rsidR="00A430FC" w:rsidRPr="00493C4B" w:rsidTr="00A430FC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551A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Среднесписочная численность работников</w:t>
            </w:r>
            <w:r>
              <w:rPr>
                <w:rFonts w:ascii="Times New Roman" w:eastAsia="Times New Roman" w:hAnsi="Times New Roman" w:cs="Times New Roman"/>
              </w:rPr>
              <w:t xml:space="preserve">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30FC" w:rsidRPr="00493C4B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Ввод в действие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м</w:t>
            </w:r>
            <w:r w:rsidRPr="00493C4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93C4B">
              <w:rPr>
                <w:rFonts w:ascii="Times New Roman" w:eastAsia="Times New Roman" w:hAnsi="Times New Roman" w:cs="Times New Roman"/>
              </w:rPr>
              <w:t>общпл.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187,4</w:t>
            </w:r>
          </w:p>
        </w:tc>
      </w:tr>
      <w:tr w:rsidR="00A430FC" w:rsidRPr="00493C4B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Численность безработных  на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+1</w:t>
            </w:r>
          </w:p>
        </w:tc>
      </w:tr>
      <w:tr w:rsidR="00A430FC" w:rsidRPr="00493C4B" w:rsidTr="00A430FC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lastRenderedPageBreak/>
              <w:t xml:space="preserve">Родилось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-2</w:t>
            </w:r>
          </w:p>
        </w:tc>
      </w:tr>
      <w:tr w:rsidR="00A430FC" w:rsidRPr="00493C4B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 xml:space="preserve">Умерло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-33</w:t>
            </w:r>
          </w:p>
        </w:tc>
      </w:tr>
      <w:tr w:rsidR="00A430FC" w:rsidRPr="00493C4B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Зарегистрировано браков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-14</w:t>
            </w:r>
          </w:p>
        </w:tc>
      </w:tr>
      <w:tr w:rsidR="00A430FC" w:rsidRPr="00EF6FE8" w:rsidTr="00A430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FC" w:rsidRPr="00493C4B" w:rsidRDefault="00A430FC" w:rsidP="00493C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93C4B">
              <w:rPr>
                <w:rFonts w:ascii="Times New Roman" w:eastAsia="Times New Roman" w:hAnsi="Times New Roman" w:cs="Times New Roman"/>
              </w:rPr>
              <w:t>Зарегистрировано разводов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C" w:rsidRPr="00493C4B" w:rsidRDefault="00A430FC" w:rsidP="00493C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493C4B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C4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FC" w:rsidRPr="003C1B82" w:rsidRDefault="00A430FC" w:rsidP="00961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3C4B">
              <w:rPr>
                <w:rFonts w:ascii="Times New Roman" w:hAnsi="Times New Roman" w:cs="Times New Roman"/>
              </w:rPr>
              <w:t>-1</w:t>
            </w:r>
          </w:p>
        </w:tc>
      </w:tr>
    </w:tbl>
    <w:p w:rsidR="00493C4B" w:rsidRPr="00EF6FE8" w:rsidRDefault="00493C4B" w:rsidP="0049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493C4B" w:rsidRPr="00E24578" w:rsidRDefault="00493C4B" w:rsidP="00A9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Отгружено товаров собственного производства, выполнено работ и услуг</w:t>
      </w:r>
      <w:r w:rsidR="00A90207" w:rsidRPr="00E24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90207" w:rsidRPr="00E24578">
        <w:rPr>
          <w:rFonts w:ascii="Times New Roman" w:eastAsia="Times New Roman" w:hAnsi="Times New Roman" w:cs="Times New Roman"/>
          <w:sz w:val="24"/>
          <w:szCs w:val="24"/>
        </w:rPr>
        <w:t>нвестиции в основной капитал за счет всех источников финансирования</w:t>
      </w:r>
      <w:r w:rsidRPr="00E2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экспресс информация органов статистики по крупным и средним предприятиям.</w:t>
      </w:r>
    </w:p>
    <w:p w:rsidR="00493C4B" w:rsidRPr="00EF6FE8" w:rsidRDefault="00493C4B" w:rsidP="00EF6F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E8" w:rsidRPr="00931BFA" w:rsidRDefault="00EF6FE8" w:rsidP="00EF6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EF6FE8" w:rsidRPr="00931BFA" w:rsidRDefault="00EF6FE8" w:rsidP="00B820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317167439"/>
      <w:r w:rsidRPr="00931BFA">
        <w:rPr>
          <w:rFonts w:ascii="Times New Roman" w:eastAsia="Batang" w:hAnsi="Times New Roman" w:cs="Times New Roman"/>
          <w:sz w:val="28"/>
          <w:szCs w:val="28"/>
          <w:lang w:eastAsia="ru-RU"/>
        </w:rPr>
        <w:t>В 1 полугодии 201</w:t>
      </w:r>
      <w:r w:rsidR="0053588F" w:rsidRPr="00931BFA">
        <w:rPr>
          <w:rFonts w:ascii="Times New Roman" w:eastAsia="Batang" w:hAnsi="Times New Roman" w:cs="Times New Roman"/>
          <w:sz w:val="28"/>
          <w:szCs w:val="28"/>
          <w:lang w:eastAsia="ru-RU"/>
        </w:rPr>
        <w:t>6</w:t>
      </w:r>
      <w:r w:rsidRPr="00931BF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года 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отгрузка товаров собственного производства, выполнение работ и услуг собственными силами (по данным экспресс – информации органов статистики) по крупным и средним предприятиям составила </w:t>
      </w:r>
      <w:r w:rsidR="006121C1" w:rsidRPr="00931BFA">
        <w:rPr>
          <w:rFonts w:ascii="Times New Roman" w:hAnsi="Times New Roman" w:cs="Times New Roman"/>
          <w:sz w:val="28"/>
          <w:szCs w:val="28"/>
          <w:lang w:eastAsia="ru-RU"/>
        </w:rPr>
        <w:t>313,5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рублей, 1</w:t>
      </w:r>
      <w:r w:rsidR="006121C1" w:rsidRPr="00931B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E47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47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% к уровню 1 полугодия 201</w:t>
      </w:r>
      <w:r w:rsidR="006121C1" w:rsidRPr="00931B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F6FE8" w:rsidRPr="00931BFA" w:rsidRDefault="00EF6FE8" w:rsidP="006121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Рост объемов отгрузки  произошел по разделам  сельское хозяйство, охота и лесное хозяйство </w:t>
      </w:r>
      <w:r w:rsidR="001C487C"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02E0E" w:rsidRPr="00931BFA">
        <w:rPr>
          <w:rFonts w:ascii="Times New Roman" w:hAnsi="Times New Roman" w:cs="Times New Roman"/>
          <w:sz w:val="28"/>
          <w:szCs w:val="28"/>
          <w:lang w:eastAsia="ru-RU"/>
        </w:rPr>
        <w:t>154,1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%;  производство и распределение электроэнергии, газа и воды </w:t>
      </w:r>
      <w:r w:rsidR="001C487C"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>,3 %; оптовая и розничная торговля, ремонт автотранспортных средств, мотоциклов, бытовых изделий и предметов личного пользования 1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%; транспорт и связь </w:t>
      </w:r>
      <w:r w:rsidR="001C487C"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Pr="00931B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>9 %, предоставление прочих коммунальных</w:t>
      </w:r>
      <w:r w:rsidR="004A33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793E" w:rsidRPr="00931BF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и персональных услуг – 117,4 %</w:t>
      </w:r>
    </w:p>
    <w:p w:rsidR="00B820F1" w:rsidRPr="00931BFA" w:rsidRDefault="00B820F1" w:rsidP="00B820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FA">
        <w:rPr>
          <w:rFonts w:ascii="Times New Roman" w:hAnsi="Times New Roman" w:cs="Times New Roman"/>
          <w:sz w:val="28"/>
          <w:szCs w:val="28"/>
        </w:rPr>
        <w:t xml:space="preserve">Производство хлеба и хлебобулочных изделий составило </w:t>
      </w:r>
      <w:r w:rsidR="00832528" w:rsidRPr="00931BFA">
        <w:rPr>
          <w:rFonts w:ascii="Times New Roman" w:hAnsi="Times New Roman" w:cs="Times New Roman"/>
          <w:sz w:val="28"/>
          <w:szCs w:val="28"/>
        </w:rPr>
        <w:t>321</w:t>
      </w:r>
      <w:r w:rsidRPr="00931BFA">
        <w:rPr>
          <w:rFonts w:ascii="Times New Roman" w:hAnsi="Times New Roman" w:cs="Times New Roman"/>
          <w:sz w:val="28"/>
          <w:szCs w:val="28"/>
        </w:rPr>
        <w:t xml:space="preserve"> тонн и осталось на уровне</w:t>
      </w:r>
      <w:r w:rsidR="00C86EE7" w:rsidRPr="00931BFA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931BFA">
        <w:rPr>
          <w:rFonts w:ascii="Times New Roman" w:hAnsi="Times New Roman" w:cs="Times New Roman"/>
          <w:sz w:val="28"/>
          <w:szCs w:val="28"/>
        </w:rPr>
        <w:t>201</w:t>
      </w:r>
      <w:r w:rsidR="00832528" w:rsidRPr="00931BFA">
        <w:rPr>
          <w:rFonts w:ascii="Times New Roman" w:hAnsi="Times New Roman" w:cs="Times New Roman"/>
          <w:sz w:val="28"/>
          <w:szCs w:val="28"/>
        </w:rPr>
        <w:t>5</w:t>
      </w:r>
      <w:r w:rsidRPr="00931BFA">
        <w:rPr>
          <w:rFonts w:ascii="Times New Roman" w:hAnsi="Times New Roman" w:cs="Times New Roman"/>
          <w:sz w:val="28"/>
          <w:szCs w:val="28"/>
        </w:rPr>
        <w:t xml:space="preserve"> года. На  </w:t>
      </w:r>
      <w:r w:rsidR="004F1433" w:rsidRPr="00931BFA">
        <w:rPr>
          <w:rFonts w:ascii="Times New Roman" w:hAnsi="Times New Roman" w:cs="Times New Roman"/>
          <w:sz w:val="28"/>
          <w:szCs w:val="28"/>
        </w:rPr>
        <w:t>3</w:t>
      </w:r>
      <w:r w:rsidR="00DD0761">
        <w:rPr>
          <w:rFonts w:ascii="Times New Roman" w:hAnsi="Times New Roman" w:cs="Times New Roman"/>
          <w:sz w:val="28"/>
          <w:szCs w:val="28"/>
        </w:rPr>
        <w:t>2</w:t>
      </w:r>
      <w:r w:rsidRPr="00931BFA">
        <w:rPr>
          <w:rFonts w:ascii="Times New Roman" w:hAnsi="Times New Roman" w:cs="Times New Roman"/>
          <w:sz w:val="28"/>
          <w:szCs w:val="28"/>
        </w:rPr>
        <w:t xml:space="preserve"> % у</w:t>
      </w:r>
      <w:r w:rsidR="004F1433" w:rsidRPr="00931BFA">
        <w:rPr>
          <w:rFonts w:ascii="Times New Roman" w:hAnsi="Times New Roman" w:cs="Times New Roman"/>
          <w:sz w:val="28"/>
          <w:szCs w:val="28"/>
        </w:rPr>
        <w:t>меньшилось</w:t>
      </w:r>
      <w:r w:rsidRPr="00931BFA">
        <w:rPr>
          <w:rFonts w:ascii="Times New Roman" w:hAnsi="Times New Roman" w:cs="Times New Roman"/>
          <w:sz w:val="28"/>
          <w:szCs w:val="28"/>
        </w:rPr>
        <w:t xml:space="preserve">  производство колбасных изделий и составило </w:t>
      </w:r>
      <w:r w:rsidR="00DD0761">
        <w:rPr>
          <w:rFonts w:ascii="Times New Roman" w:hAnsi="Times New Roman" w:cs="Times New Roman"/>
          <w:sz w:val="28"/>
          <w:szCs w:val="28"/>
        </w:rPr>
        <w:t>19,5</w:t>
      </w:r>
      <w:r w:rsidRPr="00931BFA">
        <w:rPr>
          <w:rFonts w:ascii="Times New Roman" w:hAnsi="Times New Roman" w:cs="Times New Roman"/>
          <w:sz w:val="28"/>
          <w:szCs w:val="28"/>
        </w:rPr>
        <w:t xml:space="preserve"> тонн, на </w:t>
      </w:r>
      <w:r w:rsidR="004F1433" w:rsidRPr="00931BFA">
        <w:rPr>
          <w:rFonts w:ascii="Times New Roman" w:hAnsi="Times New Roman" w:cs="Times New Roman"/>
          <w:sz w:val="28"/>
          <w:szCs w:val="28"/>
        </w:rPr>
        <w:t>3</w:t>
      </w:r>
      <w:r w:rsidRPr="00931BFA">
        <w:rPr>
          <w:rFonts w:ascii="Times New Roman" w:hAnsi="Times New Roman" w:cs="Times New Roman"/>
          <w:sz w:val="28"/>
          <w:szCs w:val="28"/>
        </w:rPr>
        <w:t xml:space="preserve"> % уменьшилось производство кондитерских </w:t>
      </w:r>
      <w:r w:rsidR="001C487C" w:rsidRPr="00931BFA">
        <w:rPr>
          <w:rFonts w:ascii="Times New Roman" w:hAnsi="Times New Roman" w:cs="Times New Roman"/>
          <w:sz w:val="28"/>
          <w:szCs w:val="28"/>
        </w:rPr>
        <w:t>изделий и составило</w:t>
      </w:r>
      <w:r w:rsidRPr="00931BFA">
        <w:rPr>
          <w:rFonts w:ascii="Times New Roman" w:hAnsi="Times New Roman" w:cs="Times New Roman"/>
          <w:sz w:val="28"/>
          <w:szCs w:val="28"/>
        </w:rPr>
        <w:t xml:space="preserve"> </w:t>
      </w:r>
      <w:r w:rsidR="004F1433" w:rsidRPr="00931BFA">
        <w:rPr>
          <w:rFonts w:ascii="Times New Roman" w:hAnsi="Times New Roman" w:cs="Times New Roman"/>
          <w:sz w:val="28"/>
          <w:szCs w:val="28"/>
        </w:rPr>
        <w:t xml:space="preserve">14,4 </w:t>
      </w:r>
      <w:r w:rsidRPr="00931BFA">
        <w:rPr>
          <w:rFonts w:ascii="Times New Roman" w:hAnsi="Times New Roman" w:cs="Times New Roman"/>
          <w:sz w:val="28"/>
          <w:szCs w:val="28"/>
        </w:rPr>
        <w:t xml:space="preserve">тонн. Выпущено полуфабрикатов </w:t>
      </w:r>
      <w:r w:rsidR="004F1433" w:rsidRPr="00931BFA">
        <w:rPr>
          <w:rFonts w:ascii="Times New Roman" w:hAnsi="Times New Roman" w:cs="Times New Roman"/>
          <w:sz w:val="28"/>
          <w:szCs w:val="28"/>
        </w:rPr>
        <w:t xml:space="preserve"> 37,8 </w:t>
      </w:r>
      <w:r w:rsidRPr="00931BFA">
        <w:rPr>
          <w:rFonts w:ascii="Times New Roman" w:hAnsi="Times New Roman" w:cs="Times New Roman"/>
          <w:sz w:val="28"/>
          <w:szCs w:val="28"/>
        </w:rPr>
        <w:t xml:space="preserve">тонн, объемы выпуска уменьшились на </w:t>
      </w:r>
      <w:r w:rsidR="004F1433" w:rsidRPr="00931BFA">
        <w:rPr>
          <w:rFonts w:ascii="Times New Roman" w:hAnsi="Times New Roman" w:cs="Times New Roman"/>
          <w:sz w:val="28"/>
          <w:szCs w:val="28"/>
        </w:rPr>
        <w:t>26</w:t>
      </w:r>
      <w:r w:rsidRPr="00931BFA">
        <w:rPr>
          <w:rFonts w:ascii="Times New Roman" w:hAnsi="Times New Roman" w:cs="Times New Roman"/>
          <w:sz w:val="28"/>
          <w:szCs w:val="28"/>
        </w:rPr>
        <w:t xml:space="preserve"> %. Снижение объемов производства связано с тем, что покупательский спрос ориентирован не только на товары, производимые в Дебесском районе, но и на завозимые с соседних районов, так как цена на продукцию ниже. </w:t>
      </w:r>
    </w:p>
    <w:p w:rsidR="00B820F1" w:rsidRPr="00B820F1" w:rsidRDefault="00360D9D" w:rsidP="00B820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FA">
        <w:rPr>
          <w:rFonts w:ascii="Times New Roman" w:hAnsi="Times New Roman" w:cs="Times New Roman"/>
          <w:sz w:val="28"/>
          <w:szCs w:val="28"/>
        </w:rPr>
        <w:t>За полугодие 2016 года н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а территории района вырублено и вывезено </w:t>
      </w:r>
      <w:r w:rsidR="0053588F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>23,4</w:t>
      </w:r>
      <w:r w:rsidR="00B820F1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тыс. куб. метров лесосечного фонда, что на </w:t>
      </w:r>
      <w:r w:rsidR="00305351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>4,6</w:t>
      </w:r>
      <w:r w:rsidR="00B820F1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0F1" w:rsidRPr="00931BFA">
        <w:rPr>
          <w:rFonts w:ascii="Times New Roman" w:hAnsi="Times New Roman" w:cs="Times New Roman"/>
          <w:sz w:val="28"/>
          <w:szCs w:val="28"/>
        </w:rPr>
        <w:t>тыс. куб. метров больше объемов 201</w:t>
      </w:r>
      <w:r w:rsidR="00043AAC">
        <w:rPr>
          <w:rFonts w:ascii="Times New Roman" w:hAnsi="Times New Roman" w:cs="Times New Roman"/>
          <w:sz w:val="28"/>
          <w:szCs w:val="28"/>
        </w:rPr>
        <w:t>5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588F" w:rsidRPr="00931BFA">
        <w:rPr>
          <w:rFonts w:ascii="Times New Roman" w:hAnsi="Times New Roman" w:cs="Times New Roman"/>
          <w:sz w:val="28"/>
          <w:szCs w:val="28"/>
        </w:rPr>
        <w:t xml:space="preserve"> аналогичного периода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, из них по главному пользованию </w:t>
      </w:r>
      <w:r w:rsidR="00025A17" w:rsidRPr="00931BFA">
        <w:rPr>
          <w:rFonts w:ascii="Times New Roman" w:hAnsi="Times New Roman" w:cs="Times New Roman"/>
          <w:sz w:val="28"/>
          <w:szCs w:val="28"/>
        </w:rPr>
        <w:t>20,5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 тыс. куб. метров; рубки ухода </w:t>
      </w:r>
      <w:r w:rsidR="00025A17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="00B820F1" w:rsidRPr="0093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0F1" w:rsidRPr="00931BFA">
        <w:rPr>
          <w:rFonts w:ascii="Times New Roman" w:hAnsi="Times New Roman" w:cs="Times New Roman"/>
          <w:sz w:val="28"/>
          <w:szCs w:val="28"/>
        </w:rPr>
        <w:t xml:space="preserve">тыс. куб. метров; санитарные рубки </w:t>
      </w:r>
      <w:r w:rsidR="00025A17" w:rsidRPr="00931BFA">
        <w:rPr>
          <w:rFonts w:ascii="Times New Roman" w:hAnsi="Times New Roman" w:cs="Times New Roman"/>
          <w:sz w:val="28"/>
          <w:szCs w:val="28"/>
        </w:rPr>
        <w:t>1,2</w:t>
      </w:r>
      <w:r w:rsidR="0053588F" w:rsidRPr="00931BFA">
        <w:rPr>
          <w:rFonts w:ascii="Times New Roman" w:hAnsi="Times New Roman" w:cs="Times New Roman"/>
          <w:sz w:val="28"/>
          <w:szCs w:val="28"/>
        </w:rPr>
        <w:t xml:space="preserve"> тыс. куб. метров</w:t>
      </w:r>
      <w:r w:rsidR="00B820F1" w:rsidRPr="00931BFA">
        <w:rPr>
          <w:rFonts w:ascii="Times New Roman" w:hAnsi="Times New Roman" w:cs="Times New Roman"/>
          <w:sz w:val="28"/>
          <w:szCs w:val="28"/>
        </w:rPr>
        <w:t>. Лесопереработчики занимаются производством пиломатериала, срубов из цилиндрованного бревна и рубленых срубов, штакетника, прикладного материала для строительства объектов.</w:t>
      </w:r>
      <w:r w:rsidR="00B820F1" w:rsidRPr="00B82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F1" w:rsidRPr="00EF6FE8" w:rsidRDefault="00B820F1" w:rsidP="00EF6F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E8" w:rsidRDefault="00EF6FE8" w:rsidP="00B820F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6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хозяйство</w:t>
      </w:r>
    </w:p>
    <w:p w:rsidR="001A6CAD" w:rsidRPr="00FC7B50" w:rsidRDefault="001A6CAD" w:rsidP="001A6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C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отчетный период в районе производственной деятельностью занимались 13 сельскохозяйственных организаций и 14 крестьянских (фермерских) хозяйств.</w:t>
      </w:r>
    </w:p>
    <w:p w:rsidR="001A6CAD" w:rsidRPr="00FC7B50" w:rsidRDefault="001A6CAD" w:rsidP="001A6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итогам 1 полугодия 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сельскохозяйственных организациях и крестьянских (фермерских) хозяйствах произведено 14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395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 молока, что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244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 выше уровня прошлого года. Снизили производство молока за счёт снижения продуктивности дойного стада  в СПК им.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алинина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 СПК «Лесагурт», СПК «Восток», ООО «Турнес».  Намеченные планы на год выполнены на 5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%.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Продуктивность дойного стада увеличилась  в сельскохозяйственных организациях на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104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кг.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       На 1 июля 201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поголовье крупного рогатого скота в сельскохозяйственных организациях и крестьянских (фермерских) хозяйствах составило 12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499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голов, в том числе коров 475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голов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Численность поголовья крупного рогатого скота  за 6 месяцев 201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г. увеличилась на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291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голов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в том числе поголовье коров на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голов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За 6 месяцев получено телят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204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голов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больше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уровня прошлого года.  Падеж телят  сократился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 голову и составил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4,1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к приплоду (в прошлом году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5,9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%).  Наибольшие потери допущены в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ООО «Уйвай» - 14,8%,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СПК «Дружба» -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8,8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к приплоду.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Телят получено на 100 коров 43 головы  (в 2015 г.- 40 голов).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Молоко с сельскохозяйственных организаций и крестьянских (фермерских) хозяйств реализуется через ОАО «МИЛКОМ»  и «Увамолоко». Во всех категориях хозяйств реализовано молока в физическом весе 11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 к уровню прошлого года.   С сельскохозяйственных организаций   9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молока поступило в приемный пункт высшим сортом. Средняя цена реализации на молоко составила 19,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рублей,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уменьшилось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0,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 рубл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сравнению с аналогичным периодом прошлого года за счёт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снижения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качества молока. Потери  от реализации некачественного молока составили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2087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 или с каждого килограмма  молока   0,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рублей. </w:t>
      </w:r>
    </w:p>
    <w:p w:rsidR="001A6CAD" w:rsidRPr="00FC7B50" w:rsidRDefault="001A6CAD" w:rsidP="001A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сельскохозяйственных организациях и крестьянских (фермерских) хозяйствах сельскохозяйственные культуры размещены на площади 40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512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га, что выше уровня прошлого года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64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га. Зерновые культуры посеяны  на площади 13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316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га, что ниже уровня прошлого года  на 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54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га.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 увеличились  посевы под однолетними травами и кукурузой на 914 гектаров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Лён размещён на площади 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482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гектара (СПК «Дружба» -2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82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га, СПК им. Калинина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200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га),  картофель и овощи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79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гектарах.  Возделыванием картофеля и овощей занимаются ООО «Тыловай» и крестьянские (фермерские) хозяйства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площади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снизились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сравнению с прошлым годом на 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4,5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гектар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Достижение производственных показателей определяет  и обновление  машинно - тракторного парка, строительство и реконструкция сельскохозяйственных объектов.  За 1 полугодие обновлен технический парк: приобретен 1 трактор, 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кормоуборочный комбайн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 единиц прицепной техники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 общую сумму 5,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рублей.   Идет строительство и реконструкция производственных объектов: в СПК «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Лесагурт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идёт строительство коровника на 200 голов,  в СПК имени Чапаева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планируется начало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строительств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а коровника на 200 голов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СПК «Дружба» строительство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коровника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200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голов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СПК «Луч» строительство родильного блока фермы крупного рогатого скота на 50 голов дойного стада. </w:t>
      </w:r>
      <w:r w:rsidR="002D099D">
        <w:rPr>
          <w:rFonts w:ascii="Times New Roman" w:eastAsia="Times New Roman" w:hAnsi="Times New Roman" w:cs="Times New Roman"/>
          <w:sz w:val="28"/>
          <w:szCs w:val="28"/>
          <w:lang w:eastAsia="x-none"/>
        </w:rPr>
        <w:t>Вложения составили за 6 месяцев 2016 года в сумме 10,4 млн. руб.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Государственная поддержка  сельскохозяйственных товаропроизводителей оказана по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семи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направлениям: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на 1 килограмм реализованного и отгруженного на собственную переработку молока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 получен годовой лимит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 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за 1 полугодие -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23,8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руб.)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на оказание несвязанной поддержки сельскохозяйственным товаропроизводителям в области растениеводства –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млн. руб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.(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13,6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руб.- 201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г.)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на элитное семеноводство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1,4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 (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2,1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руб.- 201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г.),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на возмещение части затрат на уплату процентов по кредитам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0,3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 (1,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руб.-201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г.),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- на приобретение и модернизацию техники, оборудования –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3,2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 (201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- 1,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руб.)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 содержание племенных животных – 1,0 млн. руб.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на развитие льняного комплекса –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0,4 млн. руб. (в 2015 г.-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0,67 млн. рублей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За 1 полугодие 201</w:t>
      </w:r>
      <w:r w:rsidR="00931FF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порядке финансовой поддержки сельскохозяйственных товаропроизводителей освоено из бюджета всех уровней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52,9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млн. рублей,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 </w:t>
      </w:r>
      <w:r w:rsidRP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6,7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рублей больше  аналогичного периода прошлого года. </w:t>
      </w:r>
    </w:p>
    <w:p w:rsidR="001A6CAD" w:rsidRPr="00FC7B50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Три 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крестьянс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ких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(фермерск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хозяйств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участвовал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конкурсе на получение гранта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создание и развитее крестьянского (фермерского) хозяйства, одно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развитие семейных животноводческих ферм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. КФХ Баженовой Елены Евгеньевны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вошло в число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получателей гранта на создание и развитие крестьянского (фермерского) хозяйства в размере один млн. рублей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A6CAD" w:rsidRPr="001A6CAD" w:rsidRDefault="001A6CAD" w:rsidP="001A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По Программе «Устойчивое развитие сельских территорий на 2014-2017 годы и на период до 2020 года» оказана помощь в улучшении жилищных условий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восьми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семьям, в том числе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пяти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молодым семьям. Поступили средства из Федерального  бюджета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размере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>1,2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рублей</w:t>
      </w:r>
      <w:r w:rsidRPr="00FC7B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ожидается поступление из Республиканского бюджета 1,8 млн. рублей. </w:t>
      </w:r>
      <w:r w:rsidRPr="00FC7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Поставлены на учёт шесть граждан на получение государственной поддержки.</w:t>
      </w:r>
    </w:p>
    <w:p w:rsidR="00EF6FE8" w:rsidRPr="00EF6FE8" w:rsidRDefault="001A6CAD" w:rsidP="00EF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  <w:r w:rsidRPr="001A6CA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  </w:t>
      </w:r>
      <w:r w:rsidR="00EF6FE8" w:rsidRPr="00EF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6FE8" w:rsidRPr="00EF6F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EF6FE8" w:rsidRPr="00EF6FE8" w:rsidRDefault="00EF6FE8" w:rsidP="00EF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6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Инвестиции</w:t>
      </w:r>
    </w:p>
    <w:p w:rsidR="00EF6FE8" w:rsidRPr="00EB50B2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оперативным данным в экономику района</w:t>
      </w:r>
      <w:r w:rsidR="000C1220" w:rsidRPr="002B0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инвестиций </w:t>
      </w:r>
      <w:r w:rsidR="000C1220"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B50B2"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>53,7</w:t>
      </w:r>
      <w:r w:rsidR="000C1220"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EB50B2"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1 полугодия 201</w:t>
      </w:r>
      <w:r w:rsidR="005A6C9A"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6FE8" w:rsidRPr="002B0315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03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Инвестиции направлены по следующим отраслям:</w:t>
      </w:r>
    </w:p>
    <w:p w:rsidR="00EF6FE8" w:rsidRPr="005A6C9A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Индивидуальное жилищное строительство – </w:t>
      </w:r>
      <w:r w:rsidR="00177C12"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35,7</w:t>
      </w: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рублей.</w:t>
      </w:r>
    </w:p>
    <w:p w:rsidR="00EF6FE8" w:rsidRPr="005A6C9A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строительства жилья – </w:t>
      </w:r>
      <w:r w:rsidR="00B37232"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</w:t>
      </w: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рублей.</w:t>
      </w:r>
    </w:p>
    <w:p w:rsidR="00EF6FE8" w:rsidRPr="005A6C9A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Коммунальное строительство – </w:t>
      </w:r>
      <w:r w:rsidR="00177C12"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рублей.</w:t>
      </w:r>
    </w:p>
    <w:p w:rsidR="00EF6FE8" w:rsidRPr="00EF6FE8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сельскохозяйственной техники и оборудования – </w:t>
      </w:r>
      <w:r w:rsidR="006971A9"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5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рублей.</w:t>
      </w:r>
    </w:p>
    <w:p w:rsidR="00EF6FE8" w:rsidRPr="00C86EE7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53,7</w:t>
      </w:r>
      <w:r w:rsidRP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 </w:t>
      </w:r>
      <w:r w:rsidR="00EB50B2" w:rsidRP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66,5</w:t>
      </w:r>
      <w:r w:rsidRPr="00EB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3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составляют средства граждан и сельхоз товаропроизводителей. </w:t>
      </w:r>
    </w:p>
    <w:p w:rsidR="00106D52" w:rsidRPr="005A6C9A" w:rsidRDefault="00106D52" w:rsidP="00106D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ЖКХ</w:t>
      </w:r>
    </w:p>
    <w:p w:rsidR="00594CA0" w:rsidRPr="005A6C9A" w:rsidRDefault="00594CA0" w:rsidP="0059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 xml:space="preserve">Общая площадь жилья, введённого в эксплуатацию за </w:t>
      </w:r>
      <w:r w:rsidRPr="005A6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6C9A">
        <w:rPr>
          <w:rFonts w:ascii="Times New Roman" w:hAnsi="Times New Roman" w:cs="Times New Roman"/>
          <w:sz w:val="28"/>
          <w:szCs w:val="28"/>
        </w:rPr>
        <w:t xml:space="preserve"> полугодие 2016 года, составила 2112 кв. метров (21 индивидуальных жилых дома). </w:t>
      </w:r>
    </w:p>
    <w:p w:rsidR="00594CA0" w:rsidRPr="005A6C9A" w:rsidRDefault="00594CA0" w:rsidP="00594C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 xml:space="preserve">Проводится строительство автомобильной дороги Такагурт – Дзилия в Дебёсском районе протяженностью 2,64 км (освоено 7195,68 тыс. руб.) и реконструкция дороги Котегурт - Косолюк. Направлены средства на </w:t>
      </w:r>
      <w:r w:rsidR="005A6C9A">
        <w:rPr>
          <w:rFonts w:ascii="Times New Roman" w:hAnsi="Times New Roman" w:cs="Times New Roman"/>
          <w:sz w:val="28"/>
          <w:szCs w:val="28"/>
        </w:rPr>
        <w:t>содержание муниципальных дорог</w:t>
      </w:r>
      <w:r w:rsidRPr="005A6C9A">
        <w:rPr>
          <w:rFonts w:ascii="Times New Roman" w:hAnsi="Times New Roman" w:cs="Times New Roman"/>
          <w:sz w:val="28"/>
          <w:szCs w:val="28"/>
        </w:rPr>
        <w:t xml:space="preserve"> по которым проходят маршруты школьных автобусов в сумме 3</w:t>
      </w:r>
      <w:r w:rsidR="005A6C9A">
        <w:rPr>
          <w:rFonts w:ascii="Times New Roman" w:hAnsi="Times New Roman" w:cs="Times New Roman"/>
          <w:sz w:val="28"/>
          <w:szCs w:val="28"/>
        </w:rPr>
        <w:t>232</w:t>
      </w:r>
      <w:r w:rsidRPr="005A6C9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>По отрасли «Коммунальное строительство» выполнен: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>- капитальный ремонт теплотрассы центральной котельной по ул. Андронова в селе Дебесы протяженностью 200 метров на сумму 250 тыс. руб.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>- капитальный ремонт водопровода по ул. Ленина в с.Дебесы протяженностью 334 м на сумму 300 тыс. руб.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>- капитальный ремонт водопровода по ул. Советская (участок от дома №77 до дома №85) в с. Дебесы протяженностью 200 м на сумму 400 тыс. руб.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водопровода по ул. Кирова (от здания клуба до дома №26) в с. Тыловай протяженностью 250м. на сумму 250 тыс. руб.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 xml:space="preserve"> Продолжена работа по инженерному обеспечению (водоснабжению) микрорайона «Восточный» в селе Дебесы (в </w:t>
      </w:r>
      <w:r w:rsidRPr="005A6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6C9A">
        <w:rPr>
          <w:rFonts w:ascii="Times New Roman" w:hAnsi="Times New Roman" w:cs="Times New Roman"/>
          <w:sz w:val="28"/>
          <w:szCs w:val="28"/>
        </w:rPr>
        <w:t xml:space="preserve"> полугодии 2016г. освоено 974,6 тыс. руб.).</w:t>
      </w:r>
    </w:p>
    <w:p w:rsidR="00594CA0" w:rsidRPr="005A6C9A" w:rsidRDefault="00594CA0" w:rsidP="0059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A">
        <w:rPr>
          <w:rFonts w:ascii="Times New Roman" w:hAnsi="Times New Roman" w:cs="Times New Roman"/>
          <w:sz w:val="28"/>
          <w:szCs w:val="28"/>
        </w:rPr>
        <w:t>Разрабатывается проект планировки и проект межевания территории по линейному объекту: «Межпоселковый газопровод с.Дебесы – д. Варни – д. Тольен – д. Чепык с отводом на д. Лесагурт, д. Турнес Дебесского района Удмуртской Республики.</w:t>
      </w:r>
    </w:p>
    <w:p w:rsidR="00106D52" w:rsidRPr="00106D52" w:rsidRDefault="00594CA0" w:rsidP="00594C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C9A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проектно-сметная документация на строительство системы водоснабжения д. Удмуртский Лем.</w:t>
      </w:r>
      <w:r w:rsidRPr="0059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E8" w:rsidRPr="00EF6FE8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FE8" w:rsidRPr="00EF6FE8" w:rsidRDefault="00EF6FE8" w:rsidP="00EF6FE8">
      <w:pPr>
        <w:keepNext/>
        <w:spacing w:after="0" w:line="240" w:lineRule="auto"/>
        <w:ind w:firstLine="709"/>
        <w:jc w:val="center"/>
        <w:outlineLvl w:val="1"/>
        <w:rPr>
          <w:rFonts w:ascii="Times New Roman" w:eastAsia="Batang" w:hAnsi="Times New Roman" w:cs="Times New Roman"/>
          <w:b/>
          <w:sz w:val="28"/>
          <w:szCs w:val="20"/>
          <w:lang w:eastAsia="ru-RU"/>
        </w:rPr>
      </w:pPr>
      <w:r w:rsidRPr="00EF6FE8">
        <w:rPr>
          <w:rFonts w:ascii="Times New Roman" w:eastAsia="Batang" w:hAnsi="Times New Roman" w:cs="Times New Roman"/>
          <w:b/>
          <w:sz w:val="28"/>
          <w:szCs w:val="20"/>
          <w:lang w:eastAsia="ru-RU"/>
        </w:rPr>
        <w:t>Развитие потребительского рынка</w:t>
      </w:r>
    </w:p>
    <w:p w:rsidR="00697CBF" w:rsidRPr="00E62C64" w:rsidRDefault="00697CBF" w:rsidP="00697CB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торговли потребительскими товарами – удовлетворение потребностей населения в товарах и услугах. Достижение этой цели характеризуется общим объемом реализации товаров населению. </w:t>
      </w:r>
    </w:p>
    <w:p w:rsidR="00EF6FE8" w:rsidRPr="00E62C64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 xml:space="preserve">На потребительском рынке действуют </w:t>
      </w:r>
      <w:r w:rsidR="00697CBF"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>128</w:t>
      </w:r>
      <w:r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 xml:space="preserve"> стационарных объектов розничной торговли, 2</w:t>
      </w:r>
      <w:r w:rsidR="00697CBF"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>4</w:t>
      </w:r>
      <w:r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 xml:space="preserve"> предприяти</w:t>
      </w:r>
      <w:r w:rsidR="00697CBF"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>я</w:t>
      </w:r>
      <w:r w:rsidRPr="00E62C64">
        <w:rPr>
          <w:rFonts w:ascii="Times New Roman" w:eastAsia="Batang" w:hAnsi="Times New Roman" w:cs="Times New Roman"/>
          <w:sz w:val="28"/>
          <w:szCs w:val="20"/>
          <w:lang w:eastAsia="ru-RU"/>
        </w:rPr>
        <w:t xml:space="preserve"> общественного питания из них 13 школьных столовых. Уровень обеспеченности площадью торговых объектов на тысячу жителей в 2 раза превышает минимальный норматив, установленный для района (327 кв. метра).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6FE8" w:rsidRPr="00E62C64" w:rsidRDefault="00EF6FE8" w:rsidP="00EF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Розничный товарооборот составил </w:t>
      </w:r>
      <w:r w:rsidR="00FB3797">
        <w:rPr>
          <w:rFonts w:ascii="Times New Roman" w:eastAsia="Times New Roman" w:hAnsi="Times New Roman" w:cs="Times New Roman"/>
          <w:sz w:val="28"/>
          <w:szCs w:val="28"/>
          <w:lang w:eastAsia="ru-RU"/>
        </w:rPr>
        <w:t>466,7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млн. рублей, </w:t>
      </w:r>
      <w:r w:rsidR="00FB3797">
        <w:rPr>
          <w:rFonts w:ascii="Times New Roman" w:eastAsia="Times New Roman" w:hAnsi="Times New Roman" w:cs="Times New Roman"/>
          <w:sz w:val="28"/>
          <w:szCs w:val="28"/>
          <w:lang w:eastAsia="ru-RU"/>
        </w:rPr>
        <w:t>103,9%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 полугодию 201</w:t>
      </w:r>
      <w:r w:rsidR="0031576E"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ценах. </w:t>
      </w:r>
    </w:p>
    <w:p w:rsidR="00EF6FE8" w:rsidRPr="00E62C64" w:rsidRDefault="00EF6FE8" w:rsidP="00EF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 проводится еже</w:t>
      </w:r>
      <w:r w:rsid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мониторинг цен в восьми магазинах села Дебёсы по 40 видам товаров. Результаты мониторинга еженедельно направляются в Министерство промышленности и торговли Удмуртской Республики.</w:t>
      </w:r>
    </w:p>
    <w:p w:rsidR="00EF6FE8" w:rsidRPr="00E62C64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платных услуг, оказанных населению, составил </w:t>
      </w:r>
      <w:r w:rsidR="0031576E"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рост </w:t>
      </w:r>
      <w:r w:rsidR="0031576E"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104,4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полугодию 201</w:t>
      </w:r>
      <w:r w:rsidR="0031576E"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ценах. На одного жителя оказано услуг на сумму </w:t>
      </w:r>
      <w:r w:rsidR="0031576E"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5A5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2528" w:rsidRPr="00E62C64" w:rsidRDefault="00832528" w:rsidP="0083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Заготовкой сельхозпродукции с личных подсобных хозяйств на территории района заним</w:t>
      </w:r>
      <w:r w:rsidR="006F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Дебесское райпо.</w:t>
      </w:r>
    </w:p>
    <w:p w:rsidR="00832528" w:rsidRPr="00832528" w:rsidRDefault="00832528" w:rsidP="00832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 полугодие 2016 года Дебесским райпо выплачено населению за сданную сельхозпродукцию 1,8 </w:t>
      </w:r>
      <w:r w:rsidRPr="00E62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млн. рублей. </w:t>
      </w:r>
      <w:r w:rsidRPr="00E6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Функционирует </w:t>
      </w:r>
      <w:r w:rsidRPr="00E62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</w:t>
      </w:r>
      <w:r w:rsidRPr="00E6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 оборудованный скотобойный пункт, оснащенный холодильными камерами, цех мясных полуфабрикатов.</w:t>
      </w:r>
    </w:p>
    <w:p w:rsidR="00832528" w:rsidRDefault="00832528" w:rsidP="0083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EC" w:rsidRPr="003E16F3" w:rsidRDefault="00EF14EC" w:rsidP="00EF14EC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</w:t>
      </w:r>
      <w:r w:rsidR="005B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в социально - экономическом развитии служит своеобразным пусковым механизмом и генератором структурных изменений в экономике и обществе. Оно выступает в качестве катализатора экономического роста. Это обусловлено спецификой отраслевой деятельности небольших предприятий: сфера социально-бытового обслуживания, розничная торговля, общественное питание и т.п. Эти предприятия, работая в основном на местных рынках, способствуют решению целого ряда социально-экономических проблем, прежде всего занятости и увеличения доходов населения района. 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района зарегистрировано 4 средних, 45 малых, в том числе 23 микро предприятий, на которых занято 1542 человека. Ведут хозяйственную деятельность 125 предпринимателей без образования юридического лица.  Общее число занятых в малом </w:t>
      </w:r>
      <w:r w:rsidR="000D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 </w:t>
      </w: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бизнесе составляет </w:t>
      </w:r>
      <w:r w:rsidR="006913FE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занятых в экономике. Отгрузка товаров и услуг по субъектам малого предпринимательства составляет более </w:t>
      </w:r>
      <w:r w:rsidR="00843AC1">
        <w:rPr>
          <w:rFonts w:ascii="Times New Roman" w:eastAsia="Times New Roman" w:hAnsi="Times New Roman" w:cs="Times New Roman"/>
          <w:sz w:val="28"/>
          <w:szCs w:val="28"/>
          <w:lang w:eastAsia="ru-RU"/>
        </w:rPr>
        <w:t>134,8</w:t>
      </w: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E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>43 % от всей отгрузки.</w:t>
      </w:r>
    </w:p>
    <w:p w:rsidR="00EF14EC" w:rsidRPr="003E16F3" w:rsidRDefault="00EF14EC" w:rsidP="00EF14EC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№ 148 от 21 августа 2014 года утверждена подпрограмма «Создание условий для развития малого и среднего предпринимательства». </w:t>
      </w:r>
    </w:p>
    <w:p w:rsidR="00EF14EC" w:rsidRPr="003E16F3" w:rsidRDefault="00EF14EC" w:rsidP="00EF14E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подпрограммы осуществлялись следующие мероприятия: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встреча предпринимателей с представителями  «Центра поддержки малого предпринимательства УР»;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организован один семинар по вопросами изменения налогового законодательства и специальной оценке условий труда;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находится помещений в аренде у субъектов малого и среднего предпринимательства 909,28  кв. м;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заключено муниципальных контрактов на сумму  5,1 млн. руб. с субъектами малого и среднего предпринимательства;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 день российского предпринимательства;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специальные рубрики по проблемам малого и среднего предпринимательства в районной газете «Новый путь» - 15;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сайте Дебесского района в разделе «Экономика» имеется информационный ресурс для малого бизнеса. За 2015 год на нем размещено 20 публикаций.</w:t>
      </w:r>
    </w:p>
    <w:p w:rsidR="00EF14EC" w:rsidRPr="003E16F3" w:rsidRDefault="00EF14EC" w:rsidP="00EF1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 ЕНВД и от патентной системы налогообложения в бюджет Дебесского района за первое полугодие 2016 года составили 2,22 млн. рублей.</w:t>
      </w:r>
    </w:p>
    <w:p w:rsidR="00EF14EC" w:rsidRPr="00CB072B" w:rsidRDefault="00EF14EC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развития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5464"/>
        <w:gridCol w:w="1496"/>
        <w:gridCol w:w="1499"/>
        <w:gridCol w:w="1466"/>
      </w:tblGrid>
      <w:tr w:rsidR="00EF14EC" w:rsidRPr="009039DE" w:rsidTr="005B4B3D">
        <w:trPr>
          <w:trHeight w:val="447"/>
        </w:trPr>
        <w:tc>
          <w:tcPr>
            <w:tcW w:w="2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 к 1 полугодие</w:t>
            </w:r>
          </w:p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г., %</w:t>
            </w:r>
          </w:p>
        </w:tc>
      </w:tr>
      <w:tr w:rsidR="00EF14EC" w:rsidRPr="009039DE" w:rsidTr="005B4B3D">
        <w:trPr>
          <w:trHeight w:val="216"/>
        </w:trPr>
        <w:tc>
          <w:tcPr>
            <w:tcW w:w="2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C" w:rsidRPr="009039DE" w:rsidRDefault="00EF14EC" w:rsidP="00EF14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года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EC" w:rsidRPr="009039DE" w:rsidTr="005B4B3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 микропредприятий и малых предприятий, (работающих от 1 до 100 человек)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14EC" w:rsidRPr="009039DE" w:rsidTr="005B4B3D">
        <w:trPr>
          <w:trHeight w:val="6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средних предприятий (работающих от 101 до 250 чел.)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14EC" w:rsidRPr="009039DE" w:rsidTr="005B4B3D">
        <w:trPr>
          <w:trHeight w:val="98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в субъектах малого и среднего предпринимательства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14EC" w:rsidRPr="009039DE" w:rsidTr="005B4B3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индивидуальных предпринимателей (ПБОЮЛ)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14EC" w:rsidRPr="009039DE" w:rsidTr="005B4B3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C" w:rsidRPr="009039DE" w:rsidRDefault="00EF14EC" w:rsidP="00EF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занятых в сфере малого и среднего предпринимательства с учетом ПБОЮЛ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C" w:rsidRPr="009039DE" w:rsidRDefault="00EF14EC" w:rsidP="00EF14EC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DE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  <w:p w:rsidR="00EF14EC" w:rsidRPr="009039DE" w:rsidRDefault="00EF14EC" w:rsidP="00EF14EC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681" w:rsidRPr="00FE499A" w:rsidRDefault="00EF6FE8" w:rsidP="00566681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49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Рынок труда</w:t>
      </w:r>
      <w:r w:rsidR="00566681" w:rsidRPr="00FE49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566681" w:rsidRPr="00FE499A">
        <w:rPr>
          <w:rFonts w:ascii="Times New Roman" w:hAnsi="Times New Roman" w:cs="Times New Roman"/>
          <w:color w:val="auto"/>
          <w:sz w:val="28"/>
          <w:szCs w:val="28"/>
        </w:rPr>
        <w:t>Доходы населения</w:t>
      </w:r>
    </w:p>
    <w:p w:rsidR="00D7003F" w:rsidRPr="00A0049A" w:rsidRDefault="00D7003F" w:rsidP="00D7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   В  январе – июне 2016 года в центр занятости населения обратилось 614 человек за предоставлением государственных услуг, что на 201 человека меньше аналогичного периода прошлого года. От данных граждан поступило 1170 заявлений  о предоставлении государственных услуг. Из них 228 заявлений  – за услугой по профориентации, 676 заявлений – за услугой по информированию, 266 заявлений – за содействием в поиске подходящей работы.</w:t>
      </w:r>
    </w:p>
    <w:p w:rsidR="00D7003F" w:rsidRPr="00A0049A" w:rsidRDefault="00D7003F" w:rsidP="00D7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 В течение шести месяцев были признаны безработными 146 человека (в январе-июне 2015 г.- 150 чел.). </w:t>
      </w:r>
    </w:p>
    <w:p w:rsidR="00D7003F" w:rsidRPr="00A0049A" w:rsidRDefault="00D7003F" w:rsidP="007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>Снято с учета  по различным причинам 201</w:t>
      </w:r>
      <w:r w:rsidRPr="00A0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9A">
        <w:rPr>
          <w:rFonts w:ascii="Times New Roman" w:hAnsi="Times New Roman" w:cs="Times New Roman"/>
          <w:sz w:val="28"/>
          <w:szCs w:val="28"/>
        </w:rPr>
        <w:t>безработный гражданин (за январь – июнь 2015 г. – 178 чел.), из них:</w:t>
      </w:r>
    </w:p>
    <w:p w:rsidR="00D7003F" w:rsidRPr="00A0049A" w:rsidRDefault="00D7003F" w:rsidP="00D7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>-трудоустроено  86 человек, (2015 г.- 79 чел.);</w:t>
      </w:r>
    </w:p>
    <w:p w:rsidR="00D7003F" w:rsidRPr="00A0049A" w:rsidRDefault="00D7003F" w:rsidP="00D7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направлено на досрочную пенсию – 1 человек,  (2015 г. – 4 чел.) </w:t>
      </w:r>
    </w:p>
    <w:p w:rsidR="00D7003F" w:rsidRPr="00A0049A" w:rsidRDefault="00D7003F" w:rsidP="00D7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-приступил к профессиональному обучению 23 человека, (2015 г. - 30 чел.); </w:t>
      </w:r>
    </w:p>
    <w:p w:rsidR="00D7003F" w:rsidRPr="00A0049A" w:rsidRDefault="00D7003F" w:rsidP="00D7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>-по другим причинам 91 человек, (2015 г. – 65 чел.).</w:t>
      </w:r>
    </w:p>
    <w:p w:rsidR="00D7003F" w:rsidRPr="00A0049A" w:rsidRDefault="00D7003F" w:rsidP="00847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>На 01.07.2016 г. численность безработных граждан, состоящих на учете в ГКУ УР ЦЗН Дебесского района, составила 119 человек, что на 1 человека больше  аналогичного периода  2015</w:t>
      </w:r>
      <w:r w:rsidR="00847059" w:rsidRPr="00A0049A">
        <w:rPr>
          <w:rFonts w:ascii="Times New Roman" w:hAnsi="Times New Roman" w:cs="Times New Roman"/>
          <w:sz w:val="28"/>
          <w:szCs w:val="28"/>
        </w:rPr>
        <w:t xml:space="preserve"> года, у</w:t>
      </w:r>
      <w:r w:rsidRPr="00A0049A">
        <w:rPr>
          <w:rFonts w:ascii="Times New Roman" w:hAnsi="Times New Roman" w:cs="Times New Roman"/>
          <w:sz w:val="28"/>
          <w:szCs w:val="28"/>
        </w:rPr>
        <w:t>ровень регистрируемой безработицы составляет 1,8</w:t>
      </w:r>
      <w:r w:rsidRPr="00A0049A">
        <w:rPr>
          <w:rFonts w:ascii="Times New Roman" w:hAnsi="Times New Roman" w:cs="Times New Roman"/>
          <w:b/>
          <w:sz w:val="28"/>
          <w:szCs w:val="28"/>
        </w:rPr>
        <w:t>%</w:t>
      </w:r>
      <w:r w:rsidRPr="00A0049A">
        <w:rPr>
          <w:rFonts w:ascii="Times New Roman" w:hAnsi="Times New Roman" w:cs="Times New Roman"/>
          <w:sz w:val="28"/>
          <w:szCs w:val="28"/>
        </w:rPr>
        <w:t xml:space="preserve"> (1,7 % - в 2015 г.)</w:t>
      </w:r>
      <w:r w:rsidRPr="00A004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003F" w:rsidRPr="00A0049A" w:rsidRDefault="00D7003F" w:rsidP="0073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>На 01.07.2016 года потребность предприятий в работниках составляет 78</w:t>
      </w:r>
      <w:r w:rsidRPr="00A0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9A">
        <w:rPr>
          <w:rFonts w:ascii="Times New Roman" w:hAnsi="Times New Roman" w:cs="Times New Roman"/>
          <w:sz w:val="28"/>
          <w:szCs w:val="28"/>
        </w:rPr>
        <w:t>человек (71 вакансия  на 01.07.2015 г), из них по рабочим профессиям - 55</w:t>
      </w:r>
      <w:r w:rsidRPr="00A0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9A">
        <w:rPr>
          <w:rFonts w:ascii="Times New Roman" w:hAnsi="Times New Roman" w:cs="Times New Roman"/>
          <w:sz w:val="28"/>
          <w:szCs w:val="28"/>
        </w:rPr>
        <w:t xml:space="preserve">чел. (70,5%), (на 01.07.2015 г. – 61 чел. (85,9%)). </w:t>
      </w:r>
    </w:p>
    <w:p w:rsidR="00D7003F" w:rsidRPr="00A0049A" w:rsidRDefault="00D7003F" w:rsidP="0073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Потребность предприятий в работниках по видам экономической деятельности распределяется следующим образом: 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промышленность – 4 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сельскохозяйственное производство - 18</w:t>
      </w:r>
      <w:r w:rsidR="00D7003F" w:rsidRPr="00A0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3F" w:rsidRPr="00A0049A">
        <w:rPr>
          <w:rFonts w:ascii="Times New Roman" w:hAnsi="Times New Roman" w:cs="Times New Roman"/>
          <w:sz w:val="28"/>
          <w:szCs w:val="28"/>
        </w:rPr>
        <w:t>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лесное хозяйство – 1чел.;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строительство -12 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торговля и общественное питание – 4 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управление - 2 чел.;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кредитование, финансы и страхование – 1 чел;</w:t>
      </w:r>
    </w:p>
    <w:p w:rsidR="00D7003F" w:rsidRPr="00A0049A" w:rsidRDefault="007355EE" w:rsidP="0084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A">
        <w:rPr>
          <w:rFonts w:ascii="Times New Roman" w:hAnsi="Times New Roman" w:cs="Times New Roman"/>
          <w:sz w:val="28"/>
          <w:szCs w:val="28"/>
        </w:rPr>
        <w:t xml:space="preserve">- </w:t>
      </w:r>
      <w:r w:rsidR="00D7003F" w:rsidRPr="00A0049A">
        <w:rPr>
          <w:rFonts w:ascii="Times New Roman" w:hAnsi="Times New Roman" w:cs="Times New Roman"/>
          <w:sz w:val="28"/>
          <w:szCs w:val="28"/>
        </w:rPr>
        <w:t>здравоохранение, социальное обеспечение, образование, культура, наука – 36 чел.</w:t>
      </w:r>
    </w:p>
    <w:p w:rsidR="00EF6FE8" w:rsidRPr="00A0049A" w:rsidRDefault="00EF6FE8" w:rsidP="00EF6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Среднесписочная численность работников </w:t>
      </w:r>
      <w:r w:rsidR="00551A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предприятий и 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 w:rsidR="00551A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4,</w:t>
      </w:r>
      <w:r w:rsidR="007204A5" w:rsidRPr="00A0049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человек.</w:t>
      </w:r>
      <w:r w:rsidR="00F9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Номинальные денежные доходы</w:t>
      </w:r>
      <w:r w:rsidR="000E6D6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полученные населением района </w:t>
      </w:r>
      <w:r w:rsidR="009614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 полугодие 2016 года</w:t>
      </w:r>
      <w:r w:rsidR="00F90AF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сложились в сумме 832,3 млн. рублей или 11 452,3 рублей</w:t>
      </w:r>
      <w:r w:rsidR="00961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A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одного жителя в месяц</w:t>
      </w:r>
      <w:r w:rsidR="000E6D6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Реальные денежные доходы на одного жителя в месяц составляют 10 002 рубля.</w:t>
      </w:r>
      <w:r w:rsidR="004F1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430FC" w:rsidRDefault="00A430FC" w:rsidP="00A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FC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организаций, не относящихся к субъектам малого предпринимательства, по отдельным видам экономической деятельности за 6 месяцев теку</w:t>
      </w:r>
      <w:r w:rsidR="004F1DBB">
        <w:rPr>
          <w:rFonts w:ascii="Times New Roman" w:hAnsi="Times New Roman" w:cs="Times New Roman"/>
          <w:sz w:val="28"/>
          <w:szCs w:val="28"/>
        </w:rPr>
        <w:t>щего года составляет 22283,2</w:t>
      </w:r>
      <w:r w:rsidRPr="00A430FC">
        <w:rPr>
          <w:rFonts w:ascii="Times New Roman" w:hAnsi="Times New Roman" w:cs="Times New Roman"/>
          <w:sz w:val="28"/>
          <w:szCs w:val="28"/>
        </w:rPr>
        <w:t xml:space="preserve"> рублей, 106,3 % к соответствующему периоду прошлого года.</w:t>
      </w:r>
      <w:r w:rsidR="0096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51" w:rsidRDefault="00F90C51" w:rsidP="00A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C51" w:rsidRDefault="00F90C51" w:rsidP="00A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C51" w:rsidRPr="00A430FC" w:rsidRDefault="00F90C51" w:rsidP="00A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366" w:type="dxa"/>
        <w:tblLook w:val="04A0" w:firstRow="1" w:lastRow="0" w:firstColumn="1" w:lastColumn="0" w:noHBand="0" w:noVBand="1"/>
      </w:tblPr>
      <w:tblGrid>
        <w:gridCol w:w="5554"/>
        <w:gridCol w:w="1276"/>
        <w:gridCol w:w="1134"/>
        <w:gridCol w:w="1525"/>
      </w:tblGrid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Отрасли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мес. 2015 год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мес. 2016 год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мес.</w:t>
            </w: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г. в %</w:t>
            </w: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6 мес. 2015 г.</w:t>
            </w:r>
          </w:p>
        </w:tc>
      </w:tr>
      <w:tr w:rsidR="002B64A2" w:rsidRPr="00A41936" w:rsidTr="00F90C51">
        <w:tc>
          <w:tcPr>
            <w:tcW w:w="5554" w:type="dxa"/>
          </w:tcPr>
          <w:p w:rsidR="002B64A2" w:rsidRPr="00A41936" w:rsidRDefault="002B64A2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</w:tcPr>
          <w:p w:rsidR="002B64A2" w:rsidRPr="002B64A2" w:rsidRDefault="002B64A2" w:rsidP="00A679EF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4A2">
              <w:rPr>
                <w:rFonts w:ascii="Times New Roman" w:hAnsi="Times New Roman" w:cs="Times New Roman"/>
                <w:bCs/>
                <w:sz w:val="28"/>
                <w:szCs w:val="28"/>
              </w:rPr>
              <w:t>12067,3</w:t>
            </w:r>
          </w:p>
        </w:tc>
        <w:tc>
          <w:tcPr>
            <w:tcW w:w="1134" w:type="dxa"/>
          </w:tcPr>
          <w:p w:rsidR="002B64A2" w:rsidRPr="002B64A2" w:rsidRDefault="002B64A2" w:rsidP="00A679EF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4A2">
              <w:rPr>
                <w:rFonts w:ascii="Times New Roman" w:hAnsi="Times New Roman" w:cs="Times New Roman"/>
                <w:sz w:val="28"/>
                <w:szCs w:val="28"/>
              </w:rPr>
              <w:t>13274,0</w:t>
            </w:r>
          </w:p>
        </w:tc>
        <w:tc>
          <w:tcPr>
            <w:tcW w:w="1525" w:type="dxa"/>
          </w:tcPr>
          <w:p w:rsidR="002B64A2" w:rsidRPr="00A41936" w:rsidRDefault="002B64A2" w:rsidP="002B64A2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14859,6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15647,2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105,6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23232,7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26160,0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112,6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59781,8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69825,1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116,8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деятельность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26587,6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26720,5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100,5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27448,7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29534,8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107,6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управление и обеспечение военной безопасности, социальное страхование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27044,4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26611,7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98,4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16873,3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17461,9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103,5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Торговля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18874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20885,7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109,0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16624,4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17954,4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108,0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18620,2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19681,5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105,7</w:t>
            </w:r>
          </w:p>
        </w:tc>
      </w:tr>
      <w:tr w:rsidR="00A41936" w:rsidRPr="00A41936" w:rsidTr="00F90C51">
        <w:tc>
          <w:tcPr>
            <w:tcW w:w="5554" w:type="dxa"/>
          </w:tcPr>
          <w:p w:rsidR="00A41936" w:rsidRPr="00A41936" w:rsidRDefault="00A41936" w:rsidP="002650F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16871,4</w:t>
            </w:r>
          </w:p>
        </w:tc>
        <w:tc>
          <w:tcPr>
            <w:tcW w:w="1134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17461,9</w:t>
            </w:r>
          </w:p>
        </w:tc>
        <w:tc>
          <w:tcPr>
            <w:tcW w:w="1525" w:type="dxa"/>
          </w:tcPr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936" w:rsidRPr="00A41936" w:rsidRDefault="00A41936" w:rsidP="009614CC">
            <w:pPr>
              <w:ind w:right="-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936">
              <w:rPr>
                <w:rFonts w:ascii="Times New Roman" w:hAnsi="Times New Roman" w:cs="Times New Roman"/>
                <w:bCs/>
                <w:sz w:val="28"/>
                <w:szCs w:val="28"/>
              </w:rPr>
              <w:t>103,5</w:t>
            </w:r>
          </w:p>
        </w:tc>
      </w:tr>
    </w:tbl>
    <w:p w:rsidR="004F1DBB" w:rsidRDefault="004F1DBB" w:rsidP="004F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1DBB" w:rsidRPr="004F1DBB" w:rsidRDefault="004F1DBB" w:rsidP="004F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2016 года выплачено пенсий в сумме 263,2 млн. рублей. Средний размер пенсии составил 10 877 рублей, по старости – 11 440 рублей. Получателей пенсий, включая пенсионеров МВД и военных сил РФ – 3 823 человека. </w:t>
      </w:r>
    </w:p>
    <w:p w:rsidR="00EF6FE8" w:rsidRPr="00A0049A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по выплате заработной платы в официальной статистике не зарегистрирована.</w:t>
      </w:r>
    </w:p>
    <w:p w:rsidR="00693037" w:rsidRPr="00A237C3" w:rsidRDefault="00693037" w:rsidP="0069303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Arial"/>
          <w:b/>
          <w:bCs/>
          <w:sz w:val="28"/>
          <w:szCs w:val="28"/>
          <w:lang w:eastAsia="ru-RU"/>
        </w:rPr>
      </w:pPr>
      <w:r w:rsidRPr="00A237C3">
        <w:rPr>
          <w:rFonts w:ascii="Times New Roman" w:eastAsia="Batang" w:hAnsi="Times New Roman" w:cs="Arial"/>
          <w:b/>
          <w:bCs/>
          <w:sz w:val="28"/>
          <w:szCs w:val="28"/>
          <w:lang w:eastAsia="ru-RU"/>
        </w:rPr>
        <w:t>Демографическая и семейная политика.</w:t>
      </w:r>
    </w:p>
    <w:p w:rsidR="009C4620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семейного неблагополучия и социального сиротства в первом полугодии 2016 года осуществлён ряд мер, направленных на обеспечение поддержки семей с детьми, семей, находящихся в трудной жизненной ситуации, а также создание условий для развития семейных форм устройства и социальной поддержки детей-сирот и детей, оставшихся без попечения родителей. На конец первого полугодия 2016 года на учёте состоит </w:t>
      </w:r>
      <w:r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62 ребенка из категории детей-сирот и детей, оставшихся без попечения родителей.  Добровольно переданы на воспитание в семьи 16 детей (в первом полугодии 2015 года на учёте состояло – 15 детей). В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 выявлено 5 детей, относящихся к категории детей-сирот и детей, оставшихся без попечения родителей (в  2015 году  - 3 ребен</w:t>
      </w:r>
      <w:r w:rsidR="009C4620"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93037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Наиболее значимыми формами семейного устройства детей-сирот и детей, оставшихся без попечения родителей, остаются опека, попечительство и усыновление.  На учёте в отделе  по делам семьи, материнства и детства  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A23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желающих принять детей на воспитание, состоят 2 человека, в первом полугодии 2015 года состояло 2 человека). 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в 8 приёмных  семьях района 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воспитывается 17 приёмных детей  (за аналогичный период 2015 года приёмных семей было – 8, детей в них – 17).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 года организовано 54 выхода в неблагополучные семьи, где воспитывается 67 детей. 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2016 года на профилактическом учёте отдела по делам семьи, материнства и детства состоит 7 семей, находящихся в социально-опасном положении, где воспитывается 13 несовершеннолетних, выявлена 1 семья, находящаяся в социально-опасном положении, где воспитывается 2 детей, 10 семей, находящихся в трудной жизненной ситуации, в них 22 ребенка.  </w:t>
      </w:r>
    </w:p>
    <w:p w:rsidR="00693037" w:rsidRPr="00A237C3" w:rsidRDefault="00693037" w:rsidP="0069303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Оказана материальная помощь в виде одежды, обуви, канцелярских товаров 97 малообеспеченным семьям,  в связи с трудной жизненной ситуацией  6 семей получили денежную помощь в размере 14000 рублей.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оздоровления и оказания социально-психологической помощи направлены 62 ребенка, находящихся в трудной жизненной ситуации в детские оздоровительные лагеря (за первое полугодие 2015 года – 17 детей), в Республиканский социально-реабилитационный центр для несовершеннолетних направлено 10 детей, в санатории 1 ребенок.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помощи семьям и несовершеннолетним в течение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2016 года: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проконсультированы  психологом  КЦСОН – 11 семей, психологом МЦ «Вертикаль»- 11 семей, несовершеннолетних- 123.</w:t>
      </w:r>
    </w:p>
    <w:p w:rsidR="00693037" w:rsidRPr="00A237C3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к наркологу – 4 родителя, 3 несовершеннолетних;</w:t>
      </w:r>
    </w:p>
    <w:p w:rsidR="00693037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прошли лечение от алкогольной зависимости 2 родителя.</w:t>
      </w:r>
    </w:p>
    <w:p w:rsidR="00693037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полугодия  2016 года проведена подготовка 3 граждан, желающих принять в свою семью ребёнка, оставшегося без попечения родителей. По итогам подготовки  выдано свидетельство установленного образца. В 2015 году обучение прошел   1 гражданин.</w:t>
      </w:r>
    </w:p>
    <w:p w:rsidR="00693037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конец </w:t>
      </w:r>
      <w:r w:rsidRPr="00A2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201</w:t>
      </w:r>
      <w:r w:rsidR="009C4620"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детей-сирот и детей, оставшихся без попечения родителей, от 0 до 13 лет включительно, не имеющих закреплённого жилого помещения составляет 32 человек (за аналогичный период 2015 года - 21, количество направленных в Министерство образования и науки УР заключений органа опеки и попечительства Администрации Дебёсского района – 2.</w:t>
      </w:r>
    </w:p>
    <w:p w:rsidR="00693037" w:rsidRPr="00A237C3" w:rsidRDefault="00693037" w:rsidP="0069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данным  Регистрационной книги учета многодетных семей в течение первого полугодия 2016 года зарегистрировано 11 многодетных семей, в них  34 детей. Многодетных малообеспеченных семей 213, в них 710 детей. </w:t>
      </w:r>
    </w:p>
    <w:p w:rsidR="00693037" w:rsidRPr="00693037" w:rsidRDefault="00693037" w:rsidP="00693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за первое полугодие 2016 года проконсультировано более 500 граждан.</w:t>
      </w:r>
    </w:p>
    <w:p w:rsidR="00EF6FE8" w:rsidRPr="0038416D" w:rsidRDefault="00EF6FE8" w:rsidP="00EF6F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защита населения</w:t>
      </w:r>
      <w:r w:rsidR="00E32BC6" w:rsidRPr="00384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6FE8" w:rsidRPr="0038416D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 «Дебёсский район» в отрасли социальная политика произведены расходы в сумме 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9,4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4,1 %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расходов бюджета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 по подразделу «Социальное обеспечение населения» -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по подразделу «Охрана семьи и детства» -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6,3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пенсионное обеспечение-</w:t>
      </w:r>
      <w:r w:rsidR="000477F1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</w:t>
      </w:r>
    </w:p>
    <w:p w:rsidR="00EF6FE8" w:rsidRPr="0038416D" w:rsidRDefault="00EF6FE8" w:rsidP="00EF6FE8">
      <w:pPr>
        <w:tabs>
          <w:tab w:val="center" w:pos="50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расходам относятся:</w:t>
      </w:r>
      <w:r w:rsidRPr="003841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F6FE8" w:rsidRPr="0038416D" w:rsidRDefault="00EF6FE8" w:rsidP="00EF6FE8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выплата компенсации части платы, взимаемой с родителей (законных представителей) за присмотр и уход за детьми в муниципальных образовательных </w:t>
      </w:r>
      <w:r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организациях, находящихся на территории Удмуртской Республики, реализующих образовательную программу дошкольного образования-</w:t>
      </w:r>
      <w:r w:rsidR="00DD6D17"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3DD"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1,2 </w:t>
      </w:r>
      <w:r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рублей;</w:t>
      </w:r>
    </w:p>
    <w:p w:rsidR="00EF6FE8" w:rsidRPr="0038416D" w:rsidRDefault="00EF6FE8" w:rsidP="00EF6FE8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гражданам субсидий на оплату жилого помещения  и коммунальных услуг-</w:t>
      </w:r>
      <w:r w:rsidR="00DD6D17"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3DD"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1,1 </w:t>
      </w:r>
      <w:r w:rsidRPr="0038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рублей;</w:t>
      </w:r>
    </w:p>
    <w:p w:rsidR="00EF6FE8" w:rsidRPr="0038416D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поддержка семьи и детей-</w:t>
      </w:r>
      <w:r w:rsidR="003C73DD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из них: </w:t>
      </w:r>
    </w:p>
    <w:p w:rsidR="00EF6FE8" w:rsidRPr="0038416D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родителей, переданных в приёмные семьи-</w:t>
      </w:r>
      <w:r w:rsidR="003C73DD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EF6FE8" w:rsidRPr="0038416D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денежных средств на содержание детей-</w:t>
      </w:r>
      <w:r w:rsidR="003C73DD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1,8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EF6FE8" w:rsidRPr="0038416D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мер социальной поддержки многодетным семьям и учёт (регистрация) многодетных семей-</w:t>
      </w:r>
      <w:r w:rsidR="003C73DD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EF6FE8" w:rsidRPr="0038416D" w:rsidRDefault="00EF6FE8" w:rsidP="00EF6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помещений-</w:t>
      </w:r>
      <w:r w:rsidR="00DD6D17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DD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DD6D17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E32BC6" w:rsidRPr="0038416D" w:rsidRDefault="00E32BC6" w:rsidP="008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 ежемесячной  денежной   выплаты ветеранам труда, участникам трудового фронта, реабилитированным и признанным пострадавшими гражданам – 2944852 рублей</w:t>
      </w:r>
      <w:r w:rsidR="008E0A4B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BC6" w:rsidRPr="0038416D" w:rsidRDefault="00E32BC6" w:rsidP="008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ежемесячной денежной компенсации на оплату жилого помещения и коммунальных услуг-6222100</w:t>
      </w:r>
      <w:r w:rsidR="00C26F0A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4B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E0A4B" w:rsidRPr="0038416D" w:rsidRDefault="00E32BC6" w:rsidP="008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ежемесячного пособия на ребенка-2407592</w:t>
      </w:r>
      <w:r w:rsidR="008E0A4B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32BC6" w:rsidRPr="0038416D" w:rsidRDefault="00E32BC6" w:rsidP="008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 нуждающимся в поддержке семьям при рождении в семье после 31 декабря 2012 года третьего и последующих детей-208662</w:t>
      </w:r>
      <w:r w:rsidR="008E0A4B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рублей;</w:t>
      </w:r>
    </w:p>
    <w:p w:rsidR="00693037" w:rsidRPr="00EF6FE8" w:rsidRDefault="00E32BC6" w:rsidP="00FE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ежемесячной денежной выплаты отдельным категория граждан-122648</w:t>
      </w:r>
      <w:r w:rsidR="008E0A4B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8E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FE8" w:rsidRPr="0038416D" w:rsidRDefault="00EF6FE8" w:rsidP="00EF6FE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актов гражданского состояния</w:t>
      </w:r>
    </w:p>
    <w:p w:rsidR="00EF6FE8" w:rsidRPr="0038416D" w:rsidRDefault="00EF6FE8" w:rsidP="00EF6FE8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Федеральные полномочия на государственную регистрацию актов гражданского состояния отделом ЗАГС Администрации муниципального образования «Дебесский район» в </w:t>
      </w:r>
      <w:r w:rsidRPr="0038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="004E2CB3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2CB3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зарегистрировано 2</w:t>
      </w:r>
      <w:r w:rsidR="004E2CB3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гражданского состояния, что на </w:t>
      </w:r>
      <w:r w:rsidR="004E2CB3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соответствующего периода 201</w:t>
      </w:r>
      <w:r w:rsidR="004E2CB3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62315" w:rsidRPr="0038416D" w:rsidRDefault="00EF6FE8" w:rsidP="00EF6FE8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составлено 7</w:t>
      </w:r>
      <w:r w:rsidR="008A679C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 регистрации рождения, что на 2 меньше в сравнении  </w:t>
      </w:r>
      <w:r w:rsidRPr="00384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полугодием </w:t>
      </w:r>
      <w:r w:rsidR="00301FC4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679C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Смертей зарегистрировано </w:t>
      </w:r>
      <w:r w:rsidR="00B62315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B62315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62315"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прошлого года.</w:t>
      </w:r>
    </w:p>
    <w:p w:rsidR="000E49B4" w:rsidRPr="0038416D" w:rsidRDefault="000E49B4" w:rsidP="00EF6FE8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hAnsi="Times New Roman" w:cs="Times New Roman"/>
          <w:sz w:val="28"/>
          <w:szCs w:val="28"/>
        </w:rPr>
        <w:t>В соответствии с Федеральным законом №122-ФЗ от 22.08.2004г. государственная пошлина за регистрацию актов гражданского состояния и выдачу документов гражданам из отдела ЗАГС зачисляется в доход федерального бюджета. За отчетный период  взыскано государственной  пошлины 83150 рублей.</w:t>
      </w:r>
    </w:p>
    <w:p w:rsidR="00B62315" w:rsidRPr="0038416D" w:rsidRDefault="00B62315" w:rsidP="00B6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 укрепления  семейных традиций  отдел ЗАГС  проводит  чествование  юбилейных  дат совместной жизни, торжественные  регистрации  новорожденных  детей. За отчетный период прочествована 1 пара - отметившая  «золотой» юбилей, 3 пары - «изумрудный», заключили  браки в торжественной обстановке 20  пар. </w:t>
      </w:r>
    </w:p>
    <w:p w:rsidR="004B0D19" w:rsidRDefault="004B0D19" w:rsidP="004B0D19">
      <w:pPr>
        <w:pStyle w:val="a5"/>
        <w:tabs>
          <w:tab w:val="clear" w:pos="709"/>
          <w:tab w:val="left" w:pos="0"/>
        </w:tabs>
        <w:ind w:firstLine="709"/>
        <w:jc w:val="both"/>
        <w:rPr>
          <w:sz w:val="28"/>
          <w:szCs w:val="28"/>
        </w:rPr>
      </w:pPr>
      <w:r w:rsidRPr="0038416D">
        <w:rPr>
          <w:sz w:val="28"/>
          <w:szCs w:val="28"/>
        </w:rPr>
        <w:t>Отделом ЗАГС оказано 603 государственные услуги.</w:t>
      </w:r>
    </w:p>
    <w:p w:rsidR="004B0D19" w:rsidRPr="00B62315" w:rsidRDefault="004B0D19" w:rsidP="00B6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E8" w:rsidRPr="0038416D" w:rsidRDefault="00EF6FE8" w:rsidP="00EF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Архивное дело</w:t>
      </w:r>
    </w:p>
    <w:p w:rsidR="00F904F5" w:rsidRPr="0038416D" w:rsidRDefault="00F904F5" w:rsidP="00F904F5">
      <w:pPr>
        <w:pStyle w:val="a8"/>
        <w:shd w:val="clear" w:color="auto" w:fill="FFFFFF"/>
        <w:ind w:firstLine="709"/>
        <w:jc w:val="both"/>
        <w:rPr>
          <w:color w:val="1B1B1B"/>
          <w:sz w:val="28"/>
          <w:szCs w:val="28"/>
        </w:rPr>
      </w:pPr>
      <w:r w:rsidRPr="0038416D">
        <w:rPr>
          <w:color w:val="1B1B1B"/>
          <w:sz w:val="28"/>
          <w:szCs w:val="28"/>
        </w:rPr>
        <w:t>Ключевыми темами отчетного периода ст</w:t>
      </w:r>
      <w:r w:rsidR="00333DFF" w:rsidRPr="0038416D">
        <w:rPr>
          <w:color w:val="1B1B1B"/>
          <w:sz w:val="28"/>
          <w:szCs w:val="28"/>
        </w:rPr>
        <w:t>а</w:t>
      </w:r>
      <w:r w:rsidRPr="0038416D">
        <w:rPr>
          <w:color w:val="1B1B1B"/>
          <w:sz w:val="28"/>
          <w:szCs w:val="28"/>
        </w:rPr>
        <w:t xml:space="preserve">ли развитие взаимоотношений с многофункциональными центрами предоставления услуг, организация </w:t>
      </w:r>
      <w:r w:rsidRPr="0038416D">
        <w:rPr>
          <w:color w:val="1B1B1B"/>
          <w:sz w:val="28"/>
          <w:szCs w:val="28"/>
        </w:rPr>
        <w:lastRenderedPageBreak/>
        <w:t>систематического мониторинга качества услуг, активизация их оказания в электронном виде.</w:t>
      </w:r>
    </w:p>
    <w:p w:rsidR="00F904F5" w:rsidRPr="0038416D" w:rsidRDefault="00F904F5" w:rsidP="00F904F5">
      <w:pPr>
        <w:pStyle w:val="a8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416D">
        <w:rPr>
          <w:bCs/>
          <w:sz w:val="28"/>
          <w:szCs w:val="28"/>
        </w:rPr>
        <w:t xml:space="preserve">  В течение 1 полугодия  2016 года приняты документы 27 организаций  в количестве 488 ед.</w:t>
      </w:r>
      <w:r w:rsidR="00333DFF" w:rsidRPr="0038416D">
        <w:rPr>
          <w:bCs/>
          <w:sz w:val="28"/>
          <w:szCs w:val="28"/>
        </w:rPr>
        <w:t xml:space="preserve"> </w:t>
      </w:r>
      <w:r w:rsidRPr="0038416D">
        <w:rPr>
          <w:bCs/>
          <w:sz w:val="28"/>
          <w:szCs w:val="28"/>
        </w:rPr>
        <w:t>хр., в т.</w:t>
      </w:r>
      <w:r w:rsidR="00333DFF" w:rsidRPr="0038416D">
        <w:rPr>
          <w:bCs/>
          <w:sz w:val="28"/>
          <w:szCs w:val="28"/>
        </w:rPr>
        <w:t xml:space="preserve"> </w:t>
      </w:r>
      <w:r w:rsidRPr="0038416D">
        <w:rPr>
          <w:bCs/>
          <w:sz w:val="28"/>
          <w:szCs w:val="28"/>
        </w:rPr>
        <w:t>ч.: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управленческой документации в количестве 476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хр.;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 - фотодокументов на электронном носителе в количестве 1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хр.(121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учета);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фонодокументов на электронном носителе в количестве 1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хр.(8 ед.учета);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документов по личному составу  прекратившего деятельность ООО «Кизили» (д.Такагурт) в количестве  8 ед. хр. за 2008-2009гг. и ликвидированного Дебесского детского сада №1 в количестве 2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хр. за 1980-2000гг.;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Отделом по делам архивов оказана методическая помощь в упорядочении документов и составлении описей дел  7 организациям. В состав Архивного фонда УР включено 327 ед. хранения управленческой документации постоянного хранения, в т.ч.</w:t>
      </w:r>
      <w:r w:rsidR="009A1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относящиеся к собственности УР – 14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хр. от 1 организации). Упорядочены 143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 xml:space="preserve">хр. документов по личному составу  4-х организаций.  ЦЭК Администрации МО «Дебёсский район» были рассмотрены и согласованы описи дел по личному составу временного хранения ООО </w:t>
      </w:r>
      <w:r w:rsidR="009A13CB">
        <w:rPr>
          <w:rFonts w:ascii="Times New Roman" w:hAnsi="Times New Roman" w:cs="Times New Roman"/>
          <w:bCs/>
          <w:sz w:val="28"/>
          <w:szCs w:val="28"/>
        </w:rPr>
        <w:t>«</w:t>
      </w:r>
      <w:r w:rsidRPr="0038416D">
        <w:rPr>
          <w:rFonts w:ascii="Times New Roman" w:hAnsi="Times New Roman" w:cs="Times New Roman"/>
          <w:bCs/>
          <w:sz w:val="28"/>
          <w:szCs w:val="28"/>
        </w:rPr>
        <w:t>Кизили» (д.Такагурт»), прекратившего свою производственную деятельность, за 2008-2009</w:t>
      </w:r>
      <w:r w:rsidR="009A1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гг. в количестве 8 ед.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 xml:space="preserve">хр.;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Отделом оказана методическая и практическая помощь в упорядочении документов и осуществлен прием документов по дополнительным выборам депутатов Совета депутатов МО «Сюрногуртское» (14 сентября 2015г.) (14 дел);</w:t>
      </w:r>
    </w:p>
    <w:p w:rsidR="00F904F5" w:rsidRPr="0038416D" w:rsidRDefault="00F904F5" w:rsidP="00F904F5">
      <w:pPr>
        <w:tabs>
          <w:tab w:val="left" w:pos="8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В 2016 году  на согласование ЭПМК были представлены:</w:t>
      </w:r>
      <w:r w:rsidRPr="0038416D">
        <w:rPr>
          <w:rFonts w:ascii="Times New Roman" w:hAnsi="Times New Roman" w:cs="Times New Roman"/>
          <w:bCs/>
          <w:sz w:val="28"/>
          <w:szCs w:val="28"/>
        </w:rPr>
        <w:tab/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- 2 номенклатуры дел (относящиеся к собственности УР – 1 организация);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- 7 инструкций по делопроизводству;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- 6 положений об архивах учреждений;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- 6 положений об Экспертных комиссиях учреждений;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Проведено 3 семинарских занятия для ответственных за архив и делопроизводство учреждений и организаций-источников комплектования архива, педагогов дополнительного образования района и руководителей образовательных учреждений района.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Проведено 3 обследования  состояния сохранности архивных документов  в следующих учреждениях</w:t>
      </w:r>
      <w:r w:rsidR="00333DFF" w:rsidRPr="00384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(МБУ «Молодежный центр «Вертикаль», МБОУДОД «Дебесская детская школа искусств им.Г.М.Корепанова-Камского», МБУК «Дебесский районный Дом ремесел»), являющихся ис</w:t>
      </w:r>
      <w:r w:rsidR="00C319E6" w:rsidRPr="0038416D">
        <w:rPr>
          <w:rFonts w:ascii="Times New Roman" w:hAnsi="Times New Roman" w:cs="Times New Roman"/>
          <w:bCs/>
          <w:sz w:val="28"/>
          <w:szCs w:val="28"/>
        </w:rPr>
        <w:t>точниками комплектования архива.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 Отдел выступил инициатором проведения интернет-викторины, посвященной Герою Советского Союза Л.В.Рыкову, вопросы викторины были размещены на сайте МО «Дебесский район».  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Были организованы выставки: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</w:t>
      </w:r>
      <w:r w:rsidR="00392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«Герой Советского союза Л.В.Рыков -</w:t>
      </w:r>
      <w:r w:rsidR="00392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95 лет со дня рождения»;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- «Мои земляки - участники  ликвидации  аварии на Чернобыльской АЭС»;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Подготовлена  статья в районную газету к 80-летию создания  колхозно-совхозного театра в с.Дебесы;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Проведено 2 школьных урока в школах района;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lastRenderedPageBreak/>
        <w:t>В читальном зале архива занимались 28 пользователей</w:t>
      </w:r>
      <w:r w:rsidR="00392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>(31 посещение), выдано пользователям в читальном зале 174 ед.</w:t>
      </w:r>
      <w:r w:rsidR="00392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6D">
        <w:rPr>
          <w:rFonts w:ascii="Times New Roman" w:hAnsi="Times New Roman" w:cs="Times New Roman"/>
          <w:bCs/>
          <w:sz w:val="28"/>
          <w:szCs w:val="28"/>
        </w:rPr>
        <w:t xml:space="preserve">хр.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В установленные сроки были исполнены запросы граждан и организаций: 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     - запросы социально-правового характера (310 запросов при плане 300);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     -запросы  тематического характера (116 запросов при плане -38), в т.ч. по обращениям органов власти – 12;</w:t>
      </w:r>
    </w:p>
    <w:p w:rsidR="00F904F5" w:rsidRPr="0038416D" w:rsidRDefault="00F904F5" w:rsidP="00F90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 xml:space="preserve">     -генеалогические -8;</w:t>
      </w:r>
    </w:p>
    <w:p w:rsidR="00F904F5" w:rsidRPr="002477DA" w:rsidRDefault="00F904F5" w:rsidP="00F90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16D">
        <w:rPr>
          <w:rFonts w:ascii="Times New Roman" w:hAnsi="Times New Roman" w:cs="Times New Roman"/>
          <w:bCs/>
          <w:sz w:val="28"/>
          <w:szCs w:val="28"/>
        </w:rPr>
        <w:t>Выдано копий документов гражданам и организациям на 156 листах</w:t>
      </w:r>
    </w:p>
    <w:p w:rsidR="00EF6FE8" w:rsidRPr="002477DA" w:rsidRDefault="00EF6FE8" w:rsidP="00EF6FE8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FE8" w:rsidRPr="003922BA" w:rsidRDefault="00EF6FE8" w:rsidP="00EF6FE8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и воспитание</w:t>
      </w:r>
    </w:p>
    <w:p w:rsidR="006B7AF6" w:rsidRPr="003922BA" w:rsidRDefault="006B7AF6" w:rsidP="006B7AF6">
      <w:pPr>
        <w:pStyle w:val="Default"/>
        <w:ind w:firstLine="851"/>
        <w:jc w:val="both"/>
        <w:rPr>
          <w:sz w:val="28"/>
          <w:szCs w:val="28"/>
        </w:rPr>
      </w:pPr>
      <w:r w:rsidRPr="003922BA">
        <w:rPr>
          <w:sz w:val="28"/>
          <w:szCs w:val="28"/>
        </w:rPr>
        <w:t>Муниципальная система образования Дебесского района представлена</w:t>
      </w:r>
      <w:r w:rsidRPr="003922BA">
        <w:rPr>
          <w:color w:val="FF0000"/>
          <w:sz w:val="28"/>
          <w:szCs w:val="28"/>
        </w:rPr>
        <w:t xml:space="preserve"> </w:t>
      </w:r>
      <w:r w:rsidRPr="003922BA">
        <w:rPr>
          <w:color w:val="auto"/>
          <w:sz w:val="28"/>
          <w:szCs w:val="28"/>
        </w:rPr>
        <w:t xml:space="preserve">29 </w:t>
      </w:r>
      <w:r w:rsidRPr="003922BA">
        <w:rPr>
          <w:sz w:val="28"/>
          <w:szCs w:val="28"/>
        </w:rPr>
        <w:t xml:space="preserve">образовательными учреждениями, в том числе </w:t>
      </w:r>
      <w:r w:rsidRPr="003F124D">
        <w:rPr>
          <w:color w:val="auto"/>
          <w:sz w:val="28"/>
          <w:szCs w:val="28"/>
        </w:rPr>
        <w:t xml:space="preserve">сеть образовательных учреждений, реализующих основную образовательную программу дошкольного образования, представлена 19 учреждениями (в том числе 13 дошкольных учреждений и 6 общеобразовательных учреждений с дошкольными группами). На </w:t>
      </w:r>
      <w:r w:rsidRPr="003922BA">
        <w:rPr>
          <w:sz w:val="28"/>
          <w:szCs w:val="28"/>
        </w:rPr>
        <w:t>конец 2015-2016 учебного года организованными формами дошкольного образования в районе было охвачено 977 детей, охват от 1,5 до 7 лет составил 84,1 %. Охват детей дошкольным образованием остается без изменений.</w:t>
      </w:r>
    </w:p>
    <w:p w:rsidR="006B7AF6" w:rsidRPr="003F124D" w:rsidRDefault="006B7AF6" w:rsidP="006B7AF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>- Общ</w:t>
      </w:r>
      <w:r w:rsidR="009D78C6">
        <w:rPr>
          <w:rFonts w:ascii="Times New Roman" w:hAnsi="Times New Roman" w:cs="Times New Roman"/>
          <w:sz w:val="28"/>
          <w:szCs w:val="28"/>
        </w:rPr>
        <w:t>еобразовательные учреждения -13</w:t>
      </w:r>
      <w:r w:rsidRPr="003F124D">
        <w:rPr>
          <w:rFonts w:ascii="Times New Roman" w:hAnsi="Times New Roman" w:cs="Times New Roman"/>
          <w:sz w:val="28"/>
          <w:szCs w:val="28"/>
        </w:rPr>
        <w:t>, в которых обучал</w:t>
      </w:r>
      <w:r w:rsidR="00A04F47">
        <w:rPr>
          <w:rFonts w:ascii="Times New Roman" w:hAnsi="Times New Roman" w:cs="Times New Roman"/>
          <w:sz w:val="28"/>
          <w:szCs w:val="28"/>
        </w:rPr>
        <w:t>и</w:t>
      </w:r>
      <w:r w:rsidRPr="003F124D">
        <w:rPr>
          <w:rFonts w:ascii="Times New Roman" w:hAnsi="Times New Roman" w:cs="Times New Roman"/>
          <w:sz w:val="28"/>
          <w:szCs w:val="28"/>
        </w:rPr>
        <w:t xml:space="preserve">сь по состоянию на конец учебного года 1475 детей. </w:t>
      </w:r>
    </w:p>
    <w:p w:rsidR="006B7AF6" w:rsidRPr="003F124D" w:rsidRDefault="006B7AF6" w:rsidP="006B7AF6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>- Учреждений дополнительного образования -</w:t>
      </w:r>
      <w:r w:rsidR="003F124D" w:rsidRPr="003F124D">
        <w:rPr>
          <w:rFonts w:ascii="Times New Roman" w:hAnsi="Times New Roman" w:cs="Times New Roman"/>
          <w:sz w:val="28"/>
          <w:szCs w:val="28"/>
        </w:rPr>
        <w:t xml:space="preserve"> </w:t>
      </w:r>
      <w:r w:rsidRPr="003F124D">
        <w:rPr>
          <w:rFonts w:ascii="Times New Roman" w:hAnsi="Times New Roman" w:cs="Times New Roman"/>
          <w:sz w:val="28"/>
          <w:szCs w:val="28"/>
        </w:rPr>
        <w:t xml:space="preserve">3, с общим охватом 1765 детей.  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ab/>
        <w:t xml:space="preserve">Все образовательные учреждения (100%) осуществляют образовательную деятельность в соответствии с лицензией, все школы имеют свидетельство о государственной аккредитации. </w:t>
      </w:r>
    </w:p>
    <w:p w:rsidR="006B7AF6" w:rsidRPr="003F124D" w:rsidRDefault="006B7AF6" w:rsidP="00A4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образовательных учреждений района, ведется работа по оптимизации сети учреждений. Проведена реорганизация в форме слияния двух учреждений в одно МКОУ «Верхнечеткерская ООШ» и МБДОУ «Верхнечеткерский детский сад», а также МБОУ «Уйвайская ООШ» и МБДОУ «Уйвайский детский сад». </w:t>
      </w:r>
    </w:p>
    <w:p w:rsidR="006B7AF6" w:rsidRPr="003F124D" w:rsidRDefault="006B7AF6" w:rsidP="006B7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системы дошкольного образования района является обеспечение государственных гарантий доступности дошкольного образования и удовлетворение роста потребности в услугах дошкольного образования.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ab/>
      </w:r>
      <w:r w:rsidRPr="003F124D">
        <w:rPr>
          <w:rFonts w:ascii="Times New Roman" w:eastAsia="Times New Roman" w:hAnsi="Times New Roman" w:cs="Times New Roman"/>
          <w:sz w:val="28"/>
          <w:szCs w:val="28"/>
        </w:rPr>
        <w:tab/>
      </w:r>
      <w:r w:rsidRPr="003F12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B7AF6" w:rsidRPr="003F124D" w:rsidRDefault="006B7AF6" w:rsidP="006B7A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дошкольных образовательных учреждений на 1 сентября 2016 года проведено в АИС «Электронный детский сад» </w:t>
      </w:r>
      <w:r w:rsidRPr="00401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июня</w:t>
      </w:r>
      <w:r w:rsidR="00A40535" w:rsidRPr="00401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>. В комплектовании приняли участие все образовательные организации, реализующие основную образовательную программу дошкольного образования, всего уко</w:t>
      </w:r>
      <w:r w:rsidR="00401BE3">
        <w:rPr>
          <w:rFonts w:ascii="Times New Roman" w:eastAsia="Times New Roman" w:hAnsi="Times New Roman" w:cs="Times New Roman"/>
          <w:sz w:val="28"/>
          <w:szCs w:val="28"/>
        </w:rPr>
        <w:t xml:space="preserve">мплектовано и доукомплектовано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49 групп. </w:t>
      </w:r>
      <w:r w:rsidR="007A38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ля направления в дошкольные организации </w:t>
      </w:r>
      <w:r w:rsidR="007A385E" w:rsidRPr="003F124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7A385E" w:rsidRPr="007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8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385E" w:rsidRPr="003F124D">
        <w:rPr>
          <w:rFonts w:ascii="Times New Roman" w:eastAsia="Times New Roman" w:hAnsi="Times New Roman" w:cs="Times New Roman"/>
          <w:sz w:val="28"/>
          <w:szCs w:val="28"/>
        </w:rPr>
        <w:t xml:space="preserve">редложено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136 детей, в т.ч. </w:t>
      </w:r>
      <w:r w:rsidR="007A385E">
        <w:rPr>
          <w:rFonts w:ascii="Times New Roman" w:eastAsia="Times New Roman" w:hAnsi="Times New Roman" w:cs="Times New Roman"/>
          <w:sz w:val="28"/>
          <w:szCs w:val="28"/>
        </w:rPr>
        <w:t xml:space="preserve">с 1 до 3 лет – 123 ребенка,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>с трех до семи лет – 13</w:t>
      </w:r>
      <w:r w:rsidR="007A385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A6A7C" w:rsidRPr="00BA6A7C" w:rsidRDefault="00BA6A7C" w:rsidP="00BA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7C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проведенного комплектования в очереди </w:t>
      </w:r>
      <w:r w:rsidRPr="00BA6A7C">
        <w:rPr>
          <w:rFonts w:ascii="Times New Roman" w:hAnsi="Times New Roman" w:cs="Times New Roman"/>
          <w:sz w:val="28"/>
          <w:szCs w:val="28"/>
        </w:rPr>
        <w:t xml:space="preserve">состоит 51 ребенок </w:t>
      </w:r>
      <w:r w:rsidRPr="00BA6A7C">
        <w:rPr>
          <w:rFonts w:ascii="Times New Roman" w:eastAsia="Times New Roman" w:hAnsi="Times New Roman" w:cs="Times New Roman"/>
          <w:sz w:val="28"/>
          <w:szCs w:val="28"/>
        </w:rPr>
        <w:t>в возрасте от 1 года до 3 лет, не обеспеченн</w:t>
      </w:r>
      <w:r w:rsidRPr="00BA6A7C">
        <w:rPr>
          <w:rFonts w:ascii="Times New Roman" w:hAnsi="Times New Roman" w:cs="Times New Roman"/>
          <w:sz w:val="28"/>
          <w:szCs w:val="28"/>
        </w:rPr>
        <w:t>ых</w:t>
      </w:r>
      <w:r w:rsidRPr="00BA6A7C">
        <w:rPr>
          <w:rFonts w:ascii="Times New Roman" w:eastAsia="Times New Roman" w:hAnsi="Times New Roman" w:cs="Times New Roman"/>
          <w:sz w:val="28"/>
          <w:szCs w:val="28"/>
        </w:rPr>
        <w:t xml:space="preserve"> местами (в том числе с отложенным спросом - </w:t>
      </w:r>
      <w:r w:rsidRPr="00BA6A7C">
        <w:rPr>
          <w:rFonts w:ascii="Times New Roman" w:hAnsi="Times New Roman" w:cs="Times New Roman"/>
          <w:sz w:val="28"/>
          <w:szCs w:val="28"/>
        </w:rPr>
        <w:t>27), п</w:t>
      </w:r>
      <w:r w:rsidRPr="00BA6A7C">
        <w:rPr>
          <w:rFonts w:ascii="Times New Roman" w:eastAsia="Times New Roman" w:hAnsi="Times New Roman" w:cs="Times New Roman"/>
          <w:sz w:val="28"/>
          <w:szCs w:val="28"/>
        </w:rPr>
        <w:t>о с. Дебесы</w:t>
      </w:r>
      <w:r w:rsidRPr="00BA6A7C">
        <w:rPr>
          <w:rFonts w:ascii="Times New Roman" w:hAnsi="Times New Roman" w:cs="Times New Roman"/>
          <w:sz w:val="28"/>
          <w:szCs w:val="28"/>
        </w:rPr>
        <w:t xml:space="preserve"> </w:t>
      </w:r>
      <w:r w:rsidRPr="00BA6A7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6A7C">
        <w:rPr>
          <w:rFonts w:ascii="Times New Roman" w:hAnsi="Times New Roman" w:cs="Times New Roman"/>
          <w:sz w:val="28"/>
          <w:szCs w:val="28"/>
        </w:rPr>
        <w:t>30 детей</w:t>
      </w:r>
      <w:r w:rsidRPr="00BA6A7C">
        <w:rPr>
          <w:rFonts w:ascii="Times New Roman" w:eastAsia="Times New Roman" w:hAnsi="Times New Roman" w:cs="Times New Roman"/>
          <w:sz w:val="28"/>
          <w:szCs w:val="28"/>
        </w:rPr>
        <w:t xml:space="preserve"> (в т.ч. с отложенным </w:t>
      </w:r>
      <w:r w:rsidRPr="00BA6A7C">
        <w:rPr>
          <w:rFonts w:ascii="Times New Roman" w:hAnsi="Times New Roman" w:cs="Times New Roman"/>
          <w:sz w:val="28"/>
          <w:szCs w:val="28"/>
        </w:rPr>
        <w:t>спросом - 27).</w:t>
      </w:r>
    </w:p>
    <w:p w:rsidR="006B7AF6" w:rsidRPr="003F124D" w:rsidRDefault="006B7AF6" w:rsidP="006B7A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С 1 сентября в очереди останутся 6 детей в возрасте от 3 до 7 лет (дошкольная группа при МБОУ «Большезетымская ООШ», отсутствуют свободные места).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целом, система дошкольного  образования в районе стабильно  функционирует и развивается. Дальнейшее  развитие  будет  зависеть от  правильности и своевременности принятых  управленческих  решений, от  качества  решения поставленных задач на учебный год, т.е. от создания условий для полноценного гармоничного  физического и психического развития, воспитания и обучения каждого ребенка в зависимости от его индивидуальных особенностей.</w:t>
      </w:r>
    </w:p>
    <w:p w:rsidR="006B7AF6" w:rsidRPr="003F124D" w:rsidRDefault="006B7AF6" w:rsidP="006B7A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По итогам завершения 2015-2016 учебного года самые высокие показатели качества знаний обучающихся среди основных и средних школ, как и в прошлые годы, удерживаются на одном уровне в  МБОУ «Сюрногуртская СОШ» -64%, при 100% успеваемости. </w:t>
      </w:r>
    </w:p>
    <w:p w:rsidR="006B7AF6" w:rsidRPr="003F124D" w:rsidRDefault="006B7AF6" w:rsidP="006B7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Самые низкие показатели качества знаний  в МБОУ «Уйвайская ООШ» - 25%. </w:t>
      </w:r>
    </w:p>
    <w:p w:rsidR="006B7AF6" w:rsidRPr="003F124D" w:rsidRDefault="006B7AF6" w:rsidP="006B7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Ниже средне районного  показателя уровень качества знаний в 5 школах.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Количество обучающихся, завершивших учебный год на «хорошо» и «отлично» составило 563 человека, что составляет 44,7% от количества аттестованных.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Не успевают по итогам 2015-2016 учебного года – всего 24 человека, из них условно переведены  12 человек.</w:t>
      </w:r>
    </w:p>
    <w:p w:rsidR="006B7AF6" w:rsidRPr="003F124D" w:rsidRDefault="006B7AF6" w:rsidP="00594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94B11" w:rsidRPr="003F124D">
        <w:rPr>
          <w:rFonts w:ascii="Times New Roman" w:hAnsi="Times New Roman" w:cs="Times New Roman"/>
          <w:sz w:val="28"/>
          <w:szCs w:val="28"/>
        </w:rPr>
        <w:t xml:space="preserve">в апреле-мае </w:t>
      </w:r>
      <w:r w:rsidR="000E0B87">
        <w:rPr>
          <w:rFonts w:ascii="Times New Roman" w:hAnsi="Times New Roman" w:cs="Times New Roman"/>
          <w:sz w:val="28"/>
          <w:szCs w:val="28"/>
        </w:rPr>
        <w:t xml:space="preserve">месяцах </w:t>
      </w:r>
      <w:r w:rsidRPr="003F124D">
        <w:rPr>
          <w:rFonts w:ascii="Times New Roman" w:hAnsi="Times New Roman" w:cs="Times New Roman"/>
          <w:sz w:val="28"/>
          <w:szCs w:val="28"/>
        </w:rPr>
        <w:t>управлением образования проводится мониторинг образовательных результатов младших школьников с 1 по 4 классы.</w:t>
      </w: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2015-2016 учебном году </w:t>
      </w:r>
      <w:r w:rsidRPr="003F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были </w:t>
      </w: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внедр</w:t>
      </w:r>
      <w:r w:rsidRPr="003F124D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Всероссийские проверочные работы (ВПР). Это разновидность промежуточной аттестации на соответствие результатов обучения школьников требованиям, установленным стандартами. Всероссийские проверочные работы в 2015-2016 учебном году впервые писали четвероклассники </w:t>
      </w:r>
      <w:r w:rsidRPr="003F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десяти школ района </w:t>
      </w: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русскому языку, математике и окружающему миру</w:t>
      </w:r>
      <w:r w:rsidRPr="003F1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124D">
        <w:rPr>
          <w:rFonts w:ascii="Times New Roman" w:hAnsi="Times New Roman" w:cs="Times New Roman"/>
          <w:sz w:val="28"/>
          <w:szCs w:val="28"/>
        </w:rPr>
        <w:t xml:space="preserve"> Обучающиеся 4-х классов с заданиями справились хорошо. По русскому языку успеваемость по району составила 99 %, качество – 89 % (в сравнении по Удмуртии: успеваемость - 98,3 %, качество – 87,5 %. По математике: успеваемость -  98, 2 %, качество – 81,4 % (в сравнении по Удмуртии: успеваемость - 98,3% (качество – 85,7 %). По окружающему миру: успеваемость - 100 % , качество – 83,2 % (в сравнении по Удмуртии: успеваемость - 99,2 %, качество – 82,2 %). </w:t>
      </w:r>
    </w:p>
    <w:p w:rsidR="006B7AF6" w:rsidRPr="003F124D" w:rsidRDefault="006B7AF6" w:rsidP="006B7A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Государственная аттестация выпускников  (далее ГИА) за последние годы стремительно меняется и становится все более прозрачной, независимой. </w:t>
      </w:r>
    </w:p>
    <w:p w:rsidR="006B7AF6" w:rsidRPr="003F124D" w:rsidRDefault="006B7AF6" w:rsidP="006B7AF6">
      <w:pPr>
        <w:pStyle w:val="a7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 мае-июне 2016 года 149 выпускников из 9 школ района приняли участие  в государственной итоговой аттестации. Всем учащимся была предоставлена возможность выбора предметов. Больше выбирали такие предметы, как  биология- 71 человек и обществознание – 78 человек. Данные экзамены прошли в аудиториях под видеонаблюдением. Все экзамены проходили на базе МБОУ «Дебесская СОШ», которая была определена пунктом проведения экзамена. </w:t>
      </w: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2016 году выпускники основного общего образования помимо русского  языка и математики, сдавали два предмета по выбору. </w:t>
      </w:r>
    </w:p>
    <w:p w:rsidR="006B7AF6" w:rsidRPr="003F124D" w:rsidRDefault="001B6324" w:rsidP="00C83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 xml:space="preserve"> сдачи экзаменов 148 выпускников,  преодолели минимальный порог по обязательным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(математика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 xml:space="preserve"> и  русск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 xml:space="preserve"> и получили аттестат об основном общем образовании. </w:t>
      </w:r>
      <w:r w:rsidR="00C83AB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6B7AF6" w:rsidRPr="003F124D">
        <w:rPr>
          <w:rFonts w:ascii="Times New Roman" w:eastAsia="Times New Roman" w:hAnsi="Times New Roman" w:cs="Times New Roman"/>
          <w:sz w:val="28"/>
          <w:szCs w:val="28"/>
        </w:rPr>
        <w:t xml:space="preserve"> выпускник не преодолел минимальный установленный порог по обязательным предметам, и будет пересдавать экзамены в сентябре 2016 года.  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Аттестат</w:t>
      </w:r>
      <w:r w:rsidR="002108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об основном общем образовании  с отличием  в 2016 году получили  2 выпускницы МБОУ «Дебесская СОШ». 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результаты сдачи ГИА 9 классов можно считать удовлетворительные. Средний балл по о</w:t>
      </w:r>
      <w:r w:rsidR="002108D3">
        <w:rPr>
          <w:rFonts w:ascii="Times New Roman" w:eastAsia="Times New Roman" w:hAnsi="Times New Roman" w:cs="Times New Roman"/>
          <w:sz w:val="28"/>
          <w:szCs w:val="28"/>
        </w:rPr>
        <w:t>бязательным предметам повысился.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Итоговая государственная аттестация выпускников средней школы проводится в форме ЕГЭ. 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Все 50 выпускников района успешно сдали  и выдержали минимальный установленный порог по русскому языку. Средний балл по району составил – 72 баллов (70 – 2015, 64 балла - 2014 год). Самые высокие значения средних баллов  в разрезе  школ  МБОУ «Заречномедлинская СОШ» -74 балла. </w:t>
      </w:r>
    </w:p>
    <w:p w:rsidR="006B7AF6" w:rsidRPr="003F124D" w:rsidRDefault="006B7AF6" w:rsidP="0021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Концепцией развития математического образования ЕГЭ по математике проводится  на базовом и профильном уровнях. </w:t>
      </w:r>
    </w:p>
    <w:p w:rsidR="006B7AF6" w:rsidRPr="003F124D" w:rsidRDefault="006B7AF6" w:rsidP="00210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По базовому уровню математики минимальный установленный порог  набрали все выпускники. По результатам базового уровня сдачи математики, средний балл у выпускников трех школ - 17 баллов, что соответствует оценке 5. В целом по итогам сдачи математики на базовом уровне в переводе на оценочную шкалу качество знаний по базовому уровню составило 98%, успешность – 100%. 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Итоги проведения итоговой государственной аттестации выпускников средних школ  в 2016 году  имеют положительный результат. Если сравнивать уровень средних баллов результаты экзаменов по обязательным предметам за 2015, 2016 годы то по обоим предметам произошло повышение средних баллов в целом по району.</w:t>
      </w:r>
    </w:p>
    <w:p w:rsidR="006B7AF6" w:rsidRPr="003F124D" w:rsidRDefault="006B7AF6" w:rsidP="006B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полном общем образовании получили все 50  выпускников, все преодолели минимальный порог по базовой математике и русскому языку.  В 2015-2016 учебном году по итогам обучения двое  выпускников МБОУ «Дебесская СОШ», и по 1 МБОУ «Заречномедлинская СОШ», и  МБОУ «Сюрногуртская СОШ» награждены  золотой медалью «За особые успехи в учении». </w:t>
      </w:r>
    </w:p>
    <w:p w:rsidR="006B7AF6" w:rsidRPr="003F124D" w:rsidRDefault="006B7AF6" w:rsidP="000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Все выпускники подтвердили освоение основных общеобразовательных программ среднего общего образования и получили аттестат о среднем образовании. Медалисты подтвердили свои знания достаточно высокими баллами.  </w:t>
      </w:r>
    </w:p>
    <w:p w:rsidR="006B7AF6" w:rsidRPr="003F124D" w:rsidRDefault="006B7AF6" w:rsidP="000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>Повышение максимальных баллов по предметам в сравнении с результатами прошлого года произошло: по русскому языку, математике,</w:t>
      </w:r>
      <w:r w:rsidRPr="003F124D">
        <w:rPr>
          <w:rFonts w:ascii="Times New Roman" w:hAnsi="Times New Roman" w:cs="Times New Roman"/>
          <w:sz w:val="28"/>
          <w:szCs w:val="28"/>
        </w:rPr>
        <w:t xml:space="preserve"> химии,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обществознанию,</w:t>
      </w:r>
      <w:r w:rsidRPr="003F12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>литературе, географии</w:t>
      </w:r>
      <w:r w:rsidRPr="003F124D">
        <w:rPr>
          <w:rFonts w:ascii="Times New Roman" w:hAnsi="Times New Roman" w:cs="Times New Roman"/>
          <w:sz w:val="28"/>
          <w:szCs w:val="28"/>
        </w:rPr>
        <w:t xml:space="preserve">.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>Практически на одном уровне по сравнению с прошлым годом остались баллы по предметам биология, английский язык, история, информатика.</w:t>
      </w:r>
    </w:p>
    <w:p w:rsidR="006B7AF6" w:rsidRPr="003F124D" w:rsidRDefault="006B7AF6" w:rsidP="000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учебного года проводится систематическая работа с детьми по выявлению и развитию их творческих способностей. С этой целью проводятся - олимпиады, интеллектуальные конкурсы и марафоны, конференции  и другие мероприятия.  </w:t>
      </w:r>
    </w:p>
    <w:p w:rsidR="006B7AF6" w:rsidRPr="003F124D" w:rsidRDefault="006B7AF6" w:rsidP="0009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>В 15-16 февраля проведены районные предметные олимпиады младших школьников (3-4 классы) по математике, литературному чтению, русскому языку, окружающему миру, английскому языку. Всего в олимпиадах приняли участие 93 человек, по каждому предмету определились победители и призеры. Наибольшее количество призовых мест у обучающихся Дебесской школы.</w:t>
      </w:r>
    </w:p>
    <w:p w:rsidR="006B7AF6" w:rsidRPr="003F124D" w:rsidRDefault="006B7AF6" w:rsidP="0009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 январе-феврале прошёл республиканский тур Всероссийской олимпиады школьников, на котором участвовало 18 </w:t>
      </w:r>
      <w:r w:rsidR="00700E87">
        <w:rPr>
          <w:rFonts w:ascii="Times New Roman" w:eastAsia="Times New Roman" w:hAnsi="Times New Roman" w:cs="Times New Roman"/>
          <w:sz w:val="28"/>
          <w:szCs w:val="28"/>
        </w:rPr>
        <w:t>учеников.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E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о русской литературе и по удмуртскому языку школьники вошли в число призёров. На Межрегиональной олимпиаде «Английский язык для национальных классов» учащиеся 10 и 11 классов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заняли 2 место. Также </w:t>
      </w:r>
      <w:r w:rsidR="006168A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Межреспубликанском конкурсе исследовательских работ «Мои первые шаги в науку», где работа ученицы Дебесской школы была особо отмечена за глубокое содержание и исследовательский характер. В феврале проведена традиционная районная олимпиада по математике для обучающихся 5-6 классов и в апреле по английскому языку для 5 классов. В этом году впервые была проведена олимпиада по музыке для учащихся 3-6 классов. </w:t>
      </w:r>
    </w:p>
    <w:p w:rsidR="006B7AF6" w:rsidRPr="003F124D" w:rsidRDefault="006B7AF6" w:rsidP="0075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>Ежегодно проводиться олимпиада «Я – избиратель»</w:t>
      </w:r>
      <w:r w:rsidR="00755359">
        <w:rPr>
          <w:rFonts w:ascii="Times New Roman" w:hAnsi="Times New Roman" w:cs="Times New Roman"/>
          <w:sz w:val="28"/>
          <w:szCs w:val="28"/>
        </w:rPr>
        <w:t>.</w:t>
      </w:r>
      <w:r w:rsidRPr="003F124D">
        <w:rPr>
          <w:rFonts w:ascii="Times New Roman" w:hAnsi="Times New Roman" w:cs="Times New Roman"/>
          <w:sz w:val="28"/>
          <w:szCs w:val="28"/>
        </w:rPr>
        <w:t xml:space="preserve"> </w:t>
      </w:r>
      <w:r w:rsidR="00755359">
        <w:rPr>
          <w:rFonts w:ascii="Times New Roman" w:hAnsi="Times New Roman" w:cs="Times New Roman"/>
          <w:sz w:val="28"/>
          <w:szCs w:val="28"/>
        </w:rPr>
        <w:t>В</w:t>
      </w:r>
      <w:r w:rsidRPr="003F124D">
        <w:rPr>
          <w:rFonts w:ascii="Times New Roman" w:hAnsi="Times New Roman" w:cs="Times New Roman"/>
          <w:sz w:val="28"/>
          <w:szCs w:val="28"/>
        </w:rPr>
        <w:t xml:space="preserve"> 2015-2016г.- приняли участие 15 обучающихся, (в 2014-15г.- 12 чел.), победитель районного уровня выезжал в г. Ижевск на республиканскую олимпиаду. Первый раз обучающиеся МБОУ «Тыловайская СОШ» </w:t>
      </w:r>
      <w:r w:rsidR="00755359">
        <w:rPr>
          <w:rFonts w:ascii="Times New Roman" w:hAnsi="Times New Roman" w:cs="Times New Roman"/>
          <w:sz w:val="28"/>
          <w:szCs w:val="28"/>
        </w:rPr>
        <w:t xml:space="preserve">в </w:t>
      </w:r>
      <w:r w:rsidRPr="003F124D">
        <w:rPr>
          <w:rFonts w:ascii="Times New Roman" w:hAnsi="Times New Roman" w:cs="Times New Roman"/>
          <w:sz w:val="28"/>
          <w:szCs w:val="28"/>
        </w:rPr>
        <w:t>количестве 6 человек принимали участие на зональном конкурсе «Креатив-бой» в п</w:t>
      </w:r>
      <w:r w:rsidR="00755359">
        <w:rPr>
          <w:rFonts w:ascii="Times New Roman" w:hAnsi="Times New Roman" w:cs="Times New Roman"/>
          <w:sz w:val="28"/>
          <w:szCs w:val="28"/>
        </w:rPr>
        <w:t>гт</w:t>
      </w:r>
      <w:r w:rsidRPr="003F124D">
        <w:rPr>
          <w:rFonts w:ascii="Times New Roman" w:hAnsi="Times New Roman" w:cs="Times New Roman"/>
          <w:sz w:val="28"/>
          <w:szCs w:val="28"/>
        </w:rPr>
        <w:t>. Игра по основам избирательного права.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ab/>
        <w:t>В работе ежегодной  районной  научно-практической конференции младших школьников «Я - исследователь», которая прошла в апреле</w:t>
      </w:r>
      <w:r w:rsidR="00040BD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3F124D">
        <w:rPr>
          <w:rFonts w:ascii="Times New Roman" w:hAnsi="Times New Roman" w:cs="Times New Roman"/>
          <w:sz w:val="28"/>
          <w:szCs w:val="28"/>
        </w:rPr>
        <w:t xml:space="preserve"> приняли участие  31 обучающихся и воспитанников из восьми образовательных организаций района (в том числе и двух учреждений дополнительного образования). Среди победителей и призеров работы младших школьников из МБОУ «Сюрногуртская СОШ», МБОУ «Заречномедлинская СОШ им.К.А.Ложкина», МБУ УДО «Дебёсский Центр технического творчества».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 этом году на исследования были выбраны темы по краеведению, химии, окружающему миру, биологии, также </w:t>
      </w:r>
      <w:r w:rsidR="00040BD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интересные исследовательские учебные и социальные проекты. По изобразительному искусству защита исследовательских проектов была организована по заранее выбранной теме «Традиции, обычаи народов России» (с докладом выступили 6 человек). </w:t>
      </w:r>
    </w:p>
    <w:p w:rsidR="006B7AF6" w:rsidRPr="003F124D" w:rsidRDefault="006B7AF6" w:rsidP="0004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В апреле обучающиеся 5-6 классов участвовали в конкурсе знатоков литературы. </w:t>
      </w:r>
      <w:r w:rsidR="006C15DF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показали знание биографии и творчества детского писателя А.П.Гайдара, отвечали на вопросы ведущего, сопоставляли факты и даты с его жизненным путём.</w:t>
      </w:r>
      <w:r w:rsidRPr="003F124D">
        <w:rPr>
          <w:rFonts w:ascii="Times New Roman" w:hAnsi="Times New Roman" w:cs="Times New Roman"/>
          <w:sz w:val="28"/>
          <w:szCs w:val="28"/>
        </w:rPr>
        <w:t xml:space="preserve"> 11 обучающихся района приняли участие в молодежном конкурсе творческих работ, посвященных Дню местного самоуправления, также была организована встреча с Главой МО «Дебесский район», где приняли участие 57 обучающихся из 9 школ.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ab/>
        <w:t>В рамках мероприятий приуроченных к Году российского кино в мае состоялся районный фестиваль воспитанников групп продлённого дня «Продлёнка-2016»</w:t>
      </w:r>
      <w:r w:rsidR="006C15DF">
        <w:rPr>
          <w:rFonts w:ascii="Times New Roman" w:hAnsi="Times New Roman" w:cs="Times New Roman"/>
          <w:sz w:val="28"/>
          <w:szCs w:val="28"/>
        </w:rPr>
        <w:t>. В мероприятии приняли участие</w:t>
      </w:r>
      <w:r w:rsidRPr="003F124D">
        <w:rPr>
          <w:rFonts w:ascii="Times New Roman" w:hAnsi="Times New Roman" w:cs="Times New Roman"/>
          <w:sz w:val="28"/>
          <w:szCs w:val="28"/>
        </w:rPr>
        <w:t xml:space="preserve"> 60 школьников из шести школ района, в которых функционируют группы продлённого дня. Наибольшее количество баллов  в данном конкурсе набрали воспитанники  Тыловайской средней школы, вторыми стали </w:t>
      </w:r>
      <w:r w:rsidR="006C15DF">
        <w:rPr>
          <w:rFonts w:ascii="Times New Roman" w:hAnsi="Times New Roman" w:cs="Times New Roman"/>
          <w:sz w:val="28"/>
          <w:szCs w:val="28"/>
        </w:rPr>
        <w:t>школьники</w:t>
      </w:r>
      <w:r w:rsidRPr="003F124D">
        <w:rPr>
          <w:rFonts w:ascii="Times New Roman" w:hAnsi="Times New Roman" w:cs="Times New Roman"/>
          <w:sz w:val="28"/>
          <w:szCs w:val="28"/>
        </w:rPr>
        <w:t xml:space="preserve"> из Дебесской средней школы, третьи – Заречномедлинские школьники.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Также в феврале среди обучающихся 8 и 10 классов прошёл конкурс «Инсценирование отрывка художественного произведения». Для инсценирования большинство школ выбрали произведения военной тематики и прекрасно вжились в образы героев.  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            К Международному Дню родного языка на базе МБОУ «Тыловайская средняя общеобразовательная школа» провела  районный фестиваль «На земле Тыловайской», на котором обучающиеся познакомились с зимними играми удмуртского народа, побывали на мастер-классе по изготовлению игрушек.           </w:t>
      </w:r>
    </w:p>
    <w:p w:rsidR="006B7AF6" w:rsidRPr="003F124D" w:rsidRDefault="006B7AF6" w:rsidP="006B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24D">
        <w:rPr>
          <w:rFonts w:ascii="Times New Roman" w:eastAsia="Times New Roman" w:hAnsi="Times New Roman" w:cs="Times New Roman"/>
          <w:sz w:val="28"/>
          <w:szCs w:val="28"/>
        </w:rPr>
        <w:t xml:space="preserve">     Второй год проведён конкурс «Поющая семья». Образовательные учреждения защищали интересные, дружные семьи, которые на самом деле любят петь всей </w:t>
      </w:r>
      <w:r w:rsidRPr="003F124D">
        <w:rPr>
          <w:rFonts w:ascii="Times New Roman" w:eastAsia="Times New Roman" w:hAnsi="Times New Roman" w:cs="Times New Roman"/>
          <w:sz w:val="28"/>
          <w:szCs w:val="28"/>
        </w:rPr>
        <w:lastRenderedPageBreak/>
        <w:t>семьёй. У каждого есть любимые семейные песни, которые исполняются на семейных торжествах и праздниках. Все семьи на празднике получили дипломы в разных номинациях и небольшие призы.</w:t>
      </w:r>
    </w:p>
    <w:p w:rsidR="006B7AF6" w:rsidRPr="003F124D" w:rsidRDefault="006B7AF6" w:rsidP="006B7A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 xml:space="preserve">     Управление образование с 06 июня по 30 июня организовало 12  оздоровительных лагерей с дневным пребыванием детей, продолжительностью 21 день, на базе образовательных учреждений, где  отдохнули  308  человек в возрасте от 6,6 лет до 16 лет.</w:t>
      </w:r>
    </w:p>
    <w:p w:rsidR="006B7AF6" w:rsidRPr="003F124D" w:rsidRDefault="006B7AF6" w:rsidP="00461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>Деятельность лагерей осуществлялась  на основании  утвержденных директорами учреждений программы оздоровительного лагеря, плана и режима работы, профиль лагерей – разнопрофильный.   На базе МБОУ «Дебесская СОШ» был организован ЛТО «Найти себя», пять девочек  в течение лагерной смены  ухаживали за цветами территории образовательного учреждения, шили шторы для актового зала школы.</w:t>
      </w:r>
    </w:p>
    <w:p w:rsidR="006B7AF6" w:rsidRPr="003F124D" w:rsidRDefault="006B7AF6" w:rsidP="006B7AF6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4D">
        <w:rPr>
          <w:rFonts w:ascii="Times New Roman" w:hAnsi="Times New Roman" w:cs="Times New Roman"/>
          <w:sz w:val="28"/>
          <w:szCs w:val="28"/>
        </w:rPr>
        <w:t xml:space="preserve">В рамках развития и реализации мероприятий по профессиональному ориентированию школьников, формирования предпринимательского мышления и популяризации предпринимательской деятельности среди подрастающего поколения в образовательных организациях проведены Единые уроки по вовлечению школьников в предпринимательскую деятельность «Ты - предприниматель», </w:t>
      </w:r>
      <w:r w:rsidR="004610E8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3F124D">
        <w:rPr>
          <w:rFonts w:ascii="Times New Roman" w:hAnsi="Times New Roman" w:cs="Times New Roman"/>
          <w:sz w:val="28"/>
          <w:szCs w:val="28"/>
        </w:rPr>
        <w:t>приняли участие 478 чел.</w:t>
      </w:r>
    </w:p>
    <w:p w:rsidR="006B7AF6" w:rsidRPr="00C1195B" w:rsidRDefault="004610E8" w:rsidP="006B7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AF6" w:rsidRPr="003F124D">
        <w:rPr>
          <w:rFonts w:ascii="Times New Roman" w:hAnsi="Times New Roman" w:cs="Times New Roman"/>
          <w:sz w:val="28"/>
          <w:szCs w:val="28"/>
        </w:rPr>
        <w:t>сновные показатели эффективности управления муниципальной системой образования имеют п</w:t>
      </w:r>
      <w:r>
        <w:rPr>
          <w:rFonts w:ascii="Times New Roman" w:hAnsi="Times New Roman" w:cs="Times New Roman"/>
          <w:sz w:val="28"/>
          <w:szCs w:val="28"/>
        </w:rPr>
        <w:t>оложительную  динамику развития,</w:t>
      </w:r>
      <w:r w:rsidR="006B7AF6" w:rsidRPr="003F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7AF6" w:rsidRPr="003F124D">
        <w:rPr>
          <w:rFonts w:ascii="Times New Roman" w:hAnsi="Times New Roman" w:cs="Times New Roman"/>
          <w:sz w:val="28"/>
          <w:szCs w:val="28"/>
        </w:rPr>
        <w:t xml:space="preserve"> именно:  увеличен охват дошкольным образованием; осуществляется плановый переход на обучение по федеральным государственным стандартам основного общего образования; имеется положительная динамика показателей качества образования, участия обучающихся в интеллектуальных состязаниях, результатов государственной итоговой аттестации выпускников;  увеличиваются показатели уровня профессионального мастерства педагогов образовательных учреждений района, повышения квалификации, профессиональной переподготовки руководителей общеобразовательных учреждений и педагогов, в том числе для реализации федеральных государственных образовательных стандартов общего образования; в образовательных учреждениях  района  улучшаются условия обучения, соответствующие требованиям к организации образовательного процесса.</w:t>
      </w:r>
      <w:r w:rsidR="006B7AF6" w:rsidRPr="00C1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F5" w:rsidRPr="00EF6FE8" w:rsidRDefault="00313AF5" w:rsidP="00313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764D80" w:rsidRDefault="00313AF5" w:rsidP="00764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«Дебёсский район» функционируют 38 учреждений культуры, которые расположены в 22 зданиях. Из них учреждений культурно-досугового типа</w:t>
      </w:r>
      <w:r w:rsidR="007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Число зрительных залов - 17, посадочных мест - 1958. Проведено 1471 мероприятие с количеством участников  107425 </w:t>
      </w:r>
      <w:r w:rsidR="007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Сравнивая с  таким же периодом прошлого года, произошло  увеличение  количества  клубных формирований для молодежи (с</w:t>
      </w:r>
      <w:r w:rsidR="007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до 14), мероприятий с участием инвалидов и лиц с ОВЗ (136 -</w:t>
      </w:r>
      <w:r w:rsidR="007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158), мероприятий на платной основе (189-287). Растет количество мероприятий, доступных для восприятия  инвалидами и лицами с ОВЗ. На сайте Администрации района  за отчетный период было размещено 102 информации.</w:t>
      </w:r>
    </w:p>
    <w:p w:rsidR="00313AF5" w:rsidRPr="00764D80" w:rsidRDefault="00313AF5" w:rsidP="00764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ремесел.</w:t>
      </w:r>
    </w:p>
    <w:p w:rsidR="00313AF5" w:rsidRPr="00313AF5" w:rsidRDefault="00313AF5" w:rsidP="00764D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F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313A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13AF5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 методисты  приняли участие выставках и мероприятиях различного значения:</w:t>
      </w:r>
      <w:r w:rsidR="00450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AF5">
        <w:rPr>
          <w:rFonts w:ascii="Times New Roman" w:eastAsia="Calibri" w:hAnsi="Times New Roman" w:cs="Times New Roman"/>
          <w:sz w:val="28"/>
          <w:szCs w:val="28"/>
        </w:rPr>
        <w:t xml:space="preserve">1 международном, 3 Всероссийских, 1 </w:t>
      </w:r>
      <w:r w:rsidRPr="00313AF5">
        <w:rPr>
          <w:rFonts w:ascii="Times New Roman" w:eastAsia="Calibri" w:hAnsi="Times New Roman" w:cs="Times New Roman"/>
          <w:sz w:val="28"/>
          <w:szCs w:val="28"/>
        </w:rPr>
        <w:lastRenderedPageBreak/>
        <w:t>межрегиональном, 8 республиканских, 1 межмуниципальном, 2 межрайонных, 10 районных. При доме ремесел работает 16 мастерских по различным видам  декоративно-прикладного искусства</w:t>
      </w:r>
      <w:r w:rsidR="00450CEC">
        <w:rPr>
          <w:rFonts w:ascii="Times New Roman" w:eastAsia="Calibri" w:hAnsi="Times New Roman" w:cs="Times New Roman"/>
          <w:sz w:val="28"/>
          <w:szCs w:val="28"/>
        </w:rPr>
        <w:t xml:space="preserve"> (далее - ДПИ)</w:t>
      </w:r>
      <w:r w:rsidRPr="00313AF5">
        <w:rPr>
          <w:rFonts w:ascii="Times New Roman" w:eastAsia="Calibri" w:hAnsi="Times New Roman" w:cs="Times New Roman"/>
          <w:sz w:val="28"/>
          <w:szCs w:val="28"/>
        </w:rPr>
        <w:t xml:space="preserve"> и ремесел. Организована  работа кружковых объединений по 15 видам ДПИ</w:t>
      </w:r>
      <w:r w:rsidR="00450CEC">
        <w:rPr>
          <w:rFonts w:ascii="Times New Roman" w:eastAsia="Calibri" w:hAnsi="Times New Roman" w:cs="Times New Roman"/>
          <w:sz w:val="28"/>
          <w:szCs w:val="28"/>
        </w:rPr>
        <w:t>,</w:t>
      </w:r>
      <w:r w:rsidRPr="00313AF5">
        <w:rPr>
          <w:rFonts w:ascii="Times New Roman" w:eastAsia="Calibri" w:hAnsi="Times New Roman" w:cs="Times New Roman"/>
          <w:sz w:val="28"/>
          <w:szCs w:val="28"/>
        </w:rPr>
        <w:t xml:space="preserve">   в творческих мастерских обучено  23 человека,  из них: 4 школьника, 3 студента и 16 человек взрослое население.</w:t>
      </w:r>
    </w:p>
    <w:p w:rsidR="00313AF5" w:rsidRPr="00313AF5" w:rsidRDefault="00313AF5" w:rsidP="00450C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Выставочным отделом МБУК «Дебесский</w:t>
      </w:r>
      <w:r w:rsidRPr="00313A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Дом ремесел» подготовлено  145 экскурсий. Посетило 1141 человек, из них </w:t>
      </w:r>
      <w:r w:rsidRPr="00313A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детей, 51 молодежь и 945 взрослое население. Проведено 74 мастер-классов. Мастер-классы посетило 531 человек из них 396 человек. </w:t>
      </w:r>
    </w:p>
    <w:p w:rsidR="00313AF5" w:rsidRPr="00313AF5" w:rsidRDefault="00313AF5" w:rsidP="00313A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Информационно-методический центр культуры и туризма «Сибирский тракт».</w:t>
      </w:r>
    </w:p>
    <w:p w:rsidR="00313AF5" w:rsidRPr="00313AF5" w:rsidRDefault="00313AF5" w:rsidP="003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центром</w:t>
      </w: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125 мероприятий, которые посетило 16504 человека. Из общего количества</w:t>
      </w:r>
      <w:r w:rsidR="0045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  74 выездных   мероприятия, 47  из которых комплексные</w:t>
      </w:r>
      <w:r w:rsidR="0045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работниками отдела социальной защиты населения, пенсионным отделом, советом ветеранов,  главами </w:t>
      </w:r>
      <w:r w:rsidR="0045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которых жители населённых пунктов получают ответы на интересующие их вопросы. Ансамбль «Шудбур» стал Дипломантом 1 степени 3-го Межрегионального фестиваля-конкурса гармонистов и частушечников «Играй и пой, удмуртская гармонь», Дипломантом 2-го открытого Республиканского фестиваля-конкурса профессионального мастерства «Здесь зажигаются звезды», Республиканского конкурса удмуртской песни «Тулыс куараос». Участвовал на 8</w:t>
      </w:r>
      <w:r w:rsidR="00A0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</w:t>
      </w: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Съезде Всеудмуртской ассоциации  «Удмурт Кенеш», по приглашению башкирских удмуртов  побывал с концертной программой в  удмуртских деревнях Башкирии. Были приглашены на Республиканский праздник «Гербер».  </w:t>
      </w:r>
    </w:p>
    <w:p w:rsidR="00313AF5" w:rsidRDefault="00313AF5" w:rsidP="00A037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40 платных мероприятий. Дебёсский район посетило  362 организованных туриста,  не зарегистрированных  побывало более 2-х тысяч человек. Район принял участие на Всероссийской специализированной выставке «Туризм. Спорт. Отдых». На территории района зафиксировано 80 объектов культурного наследия монументального, археологического, исторического и архитектурного характера. </w:t>
      </w:r>
    </w:p>
    <w:p w:rsidR="00313AF5" w:rsidRPr="00313AF5" w:rsidRDefault="00313AF5" w:rsidP="00A0378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 истории Сибирского тракта.</w:t>
      </w:r>
    </w:p>
    <w:p w:rsidR="00313AF5" w:rsidRPr="00313AF5" w:rsidRDefault="00A0378A" w:rsidP="00313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AF5"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фондах музея истории Сибирского тракта  хранится 1369 экспонатов. В основном  это предметы быта и этнографии. Музей посетило 7900 человек, из них 3000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F5"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студенты.</w:t>
      </w:r>
    </w:p>
    <w:p w:rsidR="00313AF5" w:rsidRPr="00313AF5" w:rsidRDefault="00313AF5" w:rsidP="00A0378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Дом культуры.</w:t>
      </w:r>
    </w:p>
    <w:p w:rsidR="00313AF5" w:rsidRPr="00313AF5" w:rsidRDefault="00313AF5" w:rsidP="00A03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В  начале года состоялось мероприятие, посвященное Году кино. Был разработан проект по показу видеофильмов и фильмов формата 3</w:t>
      </w:r>
      <w:r w:rsidRPr="00313AF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ра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мках года кино прошел конкурс «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Созвездие талантов» и  80-летию ю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билея творческого объединения «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Союзмультфильм». В РДК  многие мероприятия прошли  на  этноплощадке  «Мост». Они  были посвящены  национальным праздникам, Дню толерантности, удмуртской кухне. Возобновили конкурс «Звезды возвращаются», который проходил в три тура. Коллективы  «Льомпу сяськаос», «Байгурезь», «Чупчигур» выступали за пределами Удмуртской Республики, 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Пермск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 задумкой, использованием новых форм работы проводились 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календарные праздники, гуляния. Образцовый детский духовой оркестр справил свое двадцатилетие. Для учащихся начальных классов совместно с отделом образов</w:t>
      </w:r>
      <w:r w:rsidR="00F25AA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был организован праздник «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Обряды и обычаи моего народа». Было организовано много интересных выставок, в том числе и персональных.</w:t>
      </w:r>
    </w:p>
    <w:p w:rsidR="0049233A" w:rsidRDefault="0049233A" w:rsidP="00F25A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33A" w:rsidRDefault="0049233A" w:rsidP="00F25A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F5" w:rsidRPr="00313AF5" w:rsidRDefault="00313AF5" w:rsidP="00F25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 межпоселенческая  библиотека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AF5" w:rsidRPr="00313AF5" w:rsidRDefault="00313AF5" w:rsidP="00F25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первое полугодие 2016 года библиотеками района  проведено 514 массовых мероприятий, число посетителей мероприятий составило 12 668 человек.  Библиотеки района посетили 5788 читателей, книговыдача составила 103517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31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фонды библиотек района поступило 515 экз. документов, на сумму 91033 рубля.  Из них книг – 416 экз. </w:t>
      </w:r>
    </w:p>
    <w:p w:rsidR="00313AF5" w:rsidRPr="00313AF5" w:rsidRDefault="00313AF5" w:rsidP="0031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мая ведется активная работа с удаленными пользователями (организациями, предприятиями с. Дебесы, отделами и управлениями Администрации МО «Дебесский район»), посредством </w:t>
      </w:r>
      <w:r w:rsidRPr="00313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3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рассылок по определенным темам. В Детской библиотеке работает ретро-кинозал «Старая, старая сказка…», где 1 раз в месяц для детей показываются художественные фильмы прошлых лет. Впервые в районе по инициативе Детской библиотеки прошли образовательные Рождественские чтения. Проводилась работа с детьми-инвалидами на дому, сделано 8 выходов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громкие чтения книг. </w:t>
      </w:r>
    </w:p>
    <w:p w:rsidR="00313AF5" w:rsidRPr="00313AF5" w:rsidRDefault="00313AF5" w:rsidP="00313A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Дебёсская  школа искусств. </w:t>
      </w:r>
    </w:p>
    <w:p w:rsidR="00313AF5" w:rsidRPr="00313AF5" w:rsidRDefault="00313AF5" w:rsidP="003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2015-2016 учебном году строилась с учетом методической темы годы школы и была направлена на развитие познавательных интересов детей во внеурочное время путем включения разнообразных педагогических технологий. </w:t>
      </w:r>
    </w:p>
    <w:p w:rsidR="00313AF5" w:rsidRPr="00313AF5" w:rsidRDefault="00313AF5" w:rsidP="003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было организовано и принято участие в 72 мероприятиях различного уровня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2014-2015 уч.г. -  73).  В них  побывало  9034 зрителя. </w:t>
      </w:r>
    </w:p>
    <w:p w:rsidR="00313AF5" w:rsidRPr="00313AF5" w:rsidRDefault="00313AF5" w:rsidP="003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Большое место в работе отвод</w:t>
      </w:r>
      <w:r w:rsidR="008C4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илось традиционным мероприятиям</w:t>
      </w:r>
      <w:r w:rsidRPr="00313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День Знаний, День музыки, Отчетные концерты, выпускные вечера в школе и на эстетическом отделении</w:t>
      </w:r>
      <w:r w:rsidRPr="00313AF5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>.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2015-2016 учебный год стал для школы юбилейным: 50-лет исполнилось детской школе искусств и 20 лет образцовому хореографическому ансамблю «Радужка».</w:t>
      </w:r>
      <w:r w:rsidR="008C40DF" w:rsidRPr="008C40D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8C40D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Ю</w:t>
      </w:r>
      <w:r w:rsidR="008C40DF" w:rsidRPr="00313AF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билейные мероприятия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DF" w:rsidRPr="00313AF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прошли </w:t>
      </w:r>
      <w:r w:rsidR="008C40D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 большим успехом</w:t>
      </w:r>
      <w:r w:rsidRPr="00313AF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18 декабря в РДК «Чупчигур» прошел большой праздничный концерт «Юбилей» или один день из жизни школы искусств»</w:t>
      </w:r>
      <w:r w:rsidRPr="00313AF5">
        <w:rPr>
          <w:rFonts w:ascii="Times New Roman" w:eastAsia="Times New Roman" w:hAnsi="Times New Roman" w:cs="Times New Roman"/>
          <w:i/>
          <w:iCs/>
          <w:color w:val="808080"/>
          <w:sz w:val="28"/>
          <w:szCs w:val="24"/>
          <w:lang w:eastAsia="ru-RU"/>
        </w:rPr>
        <w:t xml:space="preserve">. </w:t>
      </w: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концерт стал своеобразным  творческим отчетом о  проделанной  работе за пятидесятилетний срок своего существования.</w:t>
      </w:r>
      <w:r w:rsidRPr="00313AF5"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праздник танца устроили участники образцового хореографического ансамбля «Радужка» в честь юбилея своего коллектива. Концерт состоялся 17 мая в районном Доме культуры. </w:t>
      </w:r>
      <w:r w:rsidRPr="00313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двадцать лет истории коллектив приобрел богатейший опыт и традиции, многого добился и достиг.  </w:t>
      </w:r>
      <w:r w:rsidRPr="00313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честь этого события на школьной «Аллее звезд» прошла торжественная церемония открытия звезды этому коллективу. </w:t>
      </w:r>
    </w:p>
    <w:p w:rsidR="00313AF5" w:rsidRPr="00313AF5" w:rsidRDefault="00313AF5" w:rsidP="003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 приняли  участие в 19 концертах, школой организовано 6 концертов. Учащиеся школы искусств приняли участие в 43 конкурсах разного уровня, из них  зональных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5, республиканских -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9, региональных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3, российских-11, международных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100 % процентов выполнены все плановые показатели по муниципальному заданию.</w:t>
      </w:r>
    </w:p>
    <w:p w:rsidR="00313AF5" w:rsidRPr="00313AF5" w:rsidRDefault="00313AF5" w:rsidP="00433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Дебёсский район имеет высокий туристско-рекреационный потенциал, на её территории сосредоточены уникальные природные и рекреационные ресурсы, объекты культурного и исторического наследия, проходят важные  спортивные и культурные события. Но туристский потенциал  района  используется далеко не в полной мере. Для наиболее эффективного развития туристского потенциала необходим ряд кардинальных мер, среди которых важное место занимает государственная поддержка.  </w:t>
      </w:r>
    </w:p>
    <w:p w:rsidR="007312EE" w:rsidRDefault="007312EE" w:rsidP="00490EDF">
      <w:pPr>
        <w:keepNext/>
        <w:spacing w:after="0" w:line="240" w:lineRule="auto"/>
        <w:ind w:firstLine="709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490EDF" w:rsidRPr="006B5067" w:rsidRDefault="00490EDF" w:rsidP="00490EDF">
      <w:pPr>
        <w:keepNext/>
        <w:spacing w:after="0" w:line="240" w:lineRule="auto"/>
        <w:ind w:firstLine="709"/>
        <w:jc w:val="center"/>
        <w:outlineLvl w:val="1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6B506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Молодежная политика, патри</w:t>
      </w:r>
      <w:r w:rsidR="006B506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отическое воспитание  населения</w:t>
      </w:r>
    </w:p>
    <w:p w:rsidR="00490EDF" w:rsidRPr="006B5067" w:rsidRDefault="00490EDF" w:rsidP="00490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Дебесском районе числится </w:t>
      </w:r>
      <w:r w:rsidRPr="006B5067">
        <w:rPr>
          <w:rFonts w:ascii="Times New Roman" w:eastAsia="Times New Roman" w:hAnsi="Times New Roman" w:cs="Times New Roman"/>
          <w:sz w:val="26"/>
          <w:szCs w:val="26"/>
          <w:lang w:eastAsia="ru-RU"/>
        </w:rPr>
        <w:t>3137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молодых людей в возрасте от 14 до 30 лет, 582 молодые семьи. В районе приняты ряд программ по реализации молодежной политики:</w:t>
      </w:r>
    </w:p>
    <w:p w:rsidR="00490EDF" w:rsidRPr="006B5067" w:rsidRDefault="00490EDF" w:rsidP="0049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подпрограмма «Реализация молодёжной политики на территории МО «Дебесский район» на 2015-2020 годы» в рамках районной целевой программы </w:t>
      </w:r>
      <w:r w:rsidRPr="006B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6B5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Муниципальная программа МО «Дебесский район» «Развитие образования и воспитания» на 2015-2020 годы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EDF" w:rsidRPr="006B5067" w:rsidRDefault="00490EDF" w:rsidP="0049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5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муниципальная программа «Профилактика правонарушений в муниципальном образовании «Дебёсский район» на 2015-2020 годы»;</w:t>
      </w:r>
    </w:p>
    <w:p w:rsidR="00490EDF" w:rsidRPr="006B5067" w:rsidRDefault="00490EDF" w:rsidP="0049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B5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подпрограмма «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физической культуры и спорта</w:t>
      </w:r>
      <w:r w:rsidRPr="006B5067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» </w:t>
      </w:r>
      <w:r w:rsidRPr="006B50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рамках </w:t>
      </w:r>
      <w:r w:rsidRPr="006B50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муниципальной программы МО «Дебесский район» «Охрана здоровья и формирование здорового образа жизни населения» на 2015- 2020 годы;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муниципальная программа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2016-2020 годы»;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«Гармонизация межэтнических отношений, профилактика экстремизма и терроризма» в рамках муниципальной программы «</w:t>
      </w:r>
      <w:r w:rsidRPr="006B50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Безопасность» на 2015- 2020 годы.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Администрации МО «Дебесский район» создан Координационный совет по работе с детьми, подростками и молодёжью, который позволяет эффективно решать вопросы, касающиеся реализации молодёжной политики на территории района. Благодаря тесному взаимодействию между различными ведомственными структурами: управление образования, отдел по молодежной политике, физической культуре и спорту, отдел по делам семьи и детства, КДНиЗП, управление культуры и туризма, - работа выстроена по следующим направлениям: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061703" w:rsidRDefault="00490EDF" w:rsidP="0006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подростковой и молодежной преступности, наркомании и алкоголизма, пропаганда здорового образа жизни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067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6B506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Стратегии государственной антинаркотической политики Российской Федерации до 2020 года на территории Дебесского района все органы профилактики тесно взаимодействуют друг с другом, включая в свои планы мероприятия, направленные на профилактику наркомании и пропаганду здорового образа жизни среди подростков и молодежи. На территории района организованы и проведены </w:t>
      </w:r>
      <w:r w:rsidRPr="006B5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всероссийские акции и месячники: «Сообщи, где торгуют смертью</w:t>
      </w:r>
      <w:r w:rsidRPr="006B5067">
        <w:rPr>
          <w:rFonts w:ascii="Times New Roman" w:eastAsia="Calibri" w:hAnsi="Times New Roman" w:cs="Times New Roman"/>
          <w:sz w:val="28"/>
          <w:szCs w:val="28"/>
        </w:rPr>
        <w:t>!», «За здоровье и безопасность наших детей». Информация по итогам мероприятий была представлена  в  районной газете и на официальном сайте района.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0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Постоянная и кропотливая работа по профилактике всех видов зависимостей, пропаганде здорового образа жизни проводится волонтерами Дебесского района (акции, разработка буклетов и стикеров, тематические классные часы и дискотеки и др.). В феврале на территории МО «Дебёсский район» была организована акция «Трезвая пятница», в рамках которой  распространялись магниты: «Выбери себе занятие поинтереснее», плакаты «Трезвость родителей – здоровье детей», «Будьте примером для детей, живите трезво!», «Твоя страна умирает – очнись!». 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В апреле была проведена эстафета «День здоровья» среди клубов молодых семей МО «Дебёсский район». </w:t>
      </w:r>
      <w:r w:rsidRPr="006B5067">
        <w:rPr>
          <w:rFonts w:ascii="Times New Roman" w:eastAsia="Calibri" w:hAnsi="Times New Roman" w:cs="Times New Roman"/>
          <w:sz w:val="28"/>
          <w:szCs w:val="28"/>
        </w:rPr>
        <w:t xml:space="preserve">В мае на территории муниципального образования «Дебёсский район» состоялась игра «Дозор», направленная на формирование у молодёжи негативного отношения к употреблению наркосодержащих препаратов. В данном мероприятии приняло участие 41 человек в возрасте от 18 до 36 лет. 19 мая в рамках Всероссийской акции «Стоп ВИЧ», посвящённой Всемирному дню памяти жертв СПИДа, было организовано мероприятие в общежитии № 1 БПОУ «Дебёсский политехникум» на тему «СПИД -  бояться не нужно, нужно знать». </w:t>
      </w:r>
    </w:p>
    <w:p w:rsidR="00490EDF" w:rsidRPr="006B5067" w:rsidRDefault="00490EDF" w:rsidP="000617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067">
        <w:rPr>
          <w:rFonts w:ascii="Times New Roman" w:eastAsia="Calibri" w:hAnsi="Times New Roman" w:cs="Times New Roman"/>
          <w:sz w:val="28"/>
          <w:szCs w:val="28"/>
        </w:rPr>
        <w:t>Психологом МБУ «Молодежный центр «Вертикаль» организована социально-психологическая индивидуальная работа с подростками группы «риска» и их родителями. Проведён психологический тренинг «Доверие»  для  студентов Дебёсского политехникума, направленный на  раскрытие таких качеств как межличностное общение, уверенность в себе, самопознание, умение не идти на поводу других; беседа со студентами «Все о СПИДе», беседа «Стоп ВИЧ»  для старшеклассников</w:t>
      </w:r>
      <w:r w:rsidRPr="006B5067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6B5067">
        <w:rPr>
          <w:rFonts w:ascii="Times New Roman" w:eastAsia="Calibri" w:hAnsi="Times New Roman" w:cs="Times New Roman"/>
          <w:sz w:val="28"/>
          <w:szCs w:val="28"/>
        </w:rPr>
        <w:t xml:space="preserve">«Трезвые родители» профилактическая беседа с молодыми семьями;  беседа  «Все начинается с ЗОЖ» для школьников; беседа со студентами «Остановить у края» о вредных привычках.  </w:t>
      </w:r>
    </w:p>
    <w:p w:rsidR="00490EDF" w:rsidRPr="006B5067" w:rsidRDefault="00490EDF" w:rsidP="0006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2016 года проведено анонимное анкетирование среди работающей молодежи и студентов «Молодежь и наркомания», которое позволяет представить реальную ситуацию и организовать работу по профилактике ПАВ и наркотических средств.</w:t>
      </w:r>
    </w:p>
    <w:p w:rsidR="00490EDF" w:rsidRPr="006B5067" w:rsidRDefault="00061703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EDF"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молодежной политике, физической культуре и спорту, МБУ «МЦ «Вертикаль» совместно с комиссией по делам несовершеннолетних и защите их прав (далее КДНиЗП), комиссией по содействию семье и школе проводят рейды по местам массового сбора подростков и молодежи с целью профилактики асоциальных явлений. Кроме того, в рамках межведомственного взаимодействия всех органов профилактики в Администрации МО «Дебесский район» функционирует выездная лекторская бригада по профилактике асоциальных явлений. В состав нее входят представители отделения полиции «Дебесское», врач-нарколог БУЗ УР Дебесская РБ МЗ УР, ответственный секретарь КДНиЗП, представители отдела по молодежной политике, физической культуре и спорту Администрации МО «Дебесский район». Тематика лектория рассчитана как на взрослых родителей, так и на подростковую аудиторию: «Профилактика преступлений и правонарушений среди несовершеннолетних», «Обязанности и ответственность несовершеннолетних и их законных представителей», «Здоровые дети – здоровая нация».</w:t>
      </w:r>
    </w:p>
    <w:p w:rsidR="00982F9D" w:rsidRDefault="00982F9D" w:rsidP="0098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982F9D" w:rsidRDefault="00490EDF" w:rsidP="0098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занятости детей и </w:t>
      </w:r>
      <w:r w:rsidR="00982F9D" w:rsidRPr="009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в каникулярное время</w:t>
      </w:r>
    </w:p>
    <w:p w:rsidR="00A138BB" w:rsidRDefault="00490EDF" w:rsidP="00A1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Организации школьных каникул в районе уделяется особое внимание. В целях более эффективного взаимодействия между структурами, занимающимися отдыхом,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оздоровлением и занятостью детей и подростков, в районе создана Межведомственная комиссия по организации каникулярной занятости, оздоровления и отдыха. В первом полугодии 2016 года проводилась подготовка организации л</w:t>
      </w:r>
      <w:r w:rsidR="00A13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етней оздоровительной компании.</w:t>
      </w:r>
    </w:p>
    <w:p w:rsidR="00490EDF" w:rsidRPr="006B5067" w:rsidRDefault="00490EDF" w:rsidP="00A1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по следующим направлениям: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республиканских мероприятиях, профильных сменах: в первом полугодии 2016 года 3 подростка, находящиеся в трудной жизненной ситуации, посетили профильную смену «Формула профессий» на базе АУ УР «Молодежный лагерь «Елочка»;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трудоустройство: в июне трудоустроены 18 человек;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районных мероприятий;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ЗОЖ;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туристических поездок.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важнейших направлений в работе всех служб района является организация отдыха и оздоровления  детей и подростков, нуждающихся в государственной поддержке, детей-сирот, детей оставшихся без попечения родителей, детей-инвалидов, детей с отклонениями в развитии, детей из малообеспеченных, многодетных семей, а также детей, находящихся в трудной жизненной ситуации. 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EDF" w:rsidRPr="00A138BB" w:rsidRDefault="00490EDF" w:rsidP="00A138BB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трудо</w:t>
      </w:r>
      <w:r w:rsidR="00A1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и занятости молодежи</w:t>
      </w:r>
    </w:p>
    <w:p w:rsidR="00490EDF" w:rsidRPr="006B5067" w:rsidRDefault="00490EDF" w:rsidP="00490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были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присуждены 6 молодёжных премий Администрации района  молодым специалистам различных сфер деятельности с целью стимулирования деятельности молодых работников.  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в марте проводится месячник профориентационной работы, в рамках которого организованы беседы и экскурсии, а также тестирование среди подростков.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первом полугодии 2016 года были разработаны и утверждены программы по профессиональному обучению и созданию дополнительных (временных) рабочих мест для подростков, которые будут реализованы в летний период. В июне 2016 года реализованы 5 программ по трудоустройству и занятости подростков и молодежи с охватом 18 человек. С 1 по 5 июня проведена районная профильная лагерная смена для детей «О чем расскажут тропы предков» для 28 подростков, находящихся в трудной жизненной ситуации.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AE6483" w:rsidRDefault="00490EDF" w:rsidP="00A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</w:t>
      </w:r>
      <w:r w:rsidR="00AE6483" w:rsidRP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иотическое воспитание молодежи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Ежегодно в феврале в районе проводится месячник гражданско–патриотического воспитания, </w:t>
      </w:r>
      <w:r w:rsidRPr="006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на Координационном совете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детьми, подростками и  молодежью.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апреле 2016 года проведено мероприятие «День призывника» для молодых людей Дебесского и Кезского районов.  Ч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клуба правовой помощи «Человек и закон», на базе БПОУ «Дебесский политехникум» провели работу дискуссионного клуба по теме «Служба в армии.  За и против».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рамках празднования 70-летия Победы в ВОВ в течение года были организованы выставки рисунков, фотовыставки, тематические экспозиции; спортивные соревнования и конкурсно-игровые программы; районный смотр строя </w:t>
      </w:r>
      <w:r w:rsidRPr="006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песни, благоустройство памятников и помощь ветеранам, акции «Весенняя неделя добра», «Георгиевская лента» и «Бессмертный полк», акции «Открытка ветерану» и «Подарок ветерану»,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«Подвезу ветерана», «Стена памяти», «Солдатская каша», «Песня Победы». 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90EDF" w:rsidRPr="00AE6483" w:rsidRDefault="00490EDF" w:rsidP="00AE648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детских и молодежных общественных</w:t>
      </w:r>
      <w:r w:rsidR="00AE6483" w:rsidRP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зарегистрировано и действует 9 детских и молодежных общественных объединения и организации, общей численностью  1133 человека: ДОО «Родники», РОО «УТРО РСМ», ДОД  «Юность», «Волонтеры Удмуртии», УРО «Российские студенческие отряды», «Молодая Гвардия Единой России», местное отделение «Шунды», общественное объединение молодых семей, Молодежный парламент.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направления деятельности данных общественных объединений: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 среди детей, подростков и молодежи;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асоциальных явлений в молодежной среде;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эффективного досугового отдыха детей, подростков и молодежи;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общественно-политическая и социальная активность молодежи.</w:t>
      </w:r>
    </w:p>
    <w:p w:rsidR="00490EDF" w:rsidRPr="006B5067" w:rsidRDefault="00490EDF" w:rsidP="00AE64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мероприятие, посвященное дню родного языка «Мар? Кытын? Ку?», проводят представители «Шунды» как для школьников, так и для пенсионеров. В мае местное отделение «Шунды» при поддержке специалистов МБУ «МЦ «Вертикаль» организовали и провели районный конкурс среди мужчин «Дэбес Батыр».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апреле 2016 года проведен районный фестиваль клубов молодых семей «Мы вместе», целью которого является </w:t>
      </w:r>
      <w:r w:rsidRPr="006B506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поддержка клубного движения молодых семей в районе и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семейных ценностей. Общественное объединение клуба молодых семей проводит активную работу среди молодых семей: организует тренинги, семинары («Как управлять личными финансами» </w:t>
      </w:r>
      <w:r w:rsidRPr="006B506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приглашением представителей «Центра экономического развития»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90EDF" w:rsidRPr="006B5067" w:rsidRDefault="00490EDF" w:rsidP="0049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EDF" w:rsidRPr="00AE6483" w:rsidRDefault="00490EDF" w:rsidP="00A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</w:t>
      </w:r>
      <w:r w:rsidR="00A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олитической активности молодежи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данного направления в 2016 году ОМПФКиС Администрации МО «Дебесский район» создан Молодежный избирательный штаб МО «Дебесский район» в преддверии Единого дня голосования 18 сентября 2016 года. Штабом разработан План по повышению избирательной активности молодежи. В поселениях через специалистов по работе с молодежью проводится предварительная работа с молодежным электоратом: созданы списки молодежного электората; специалисты по работе с молодежью постоянно информируют молодежь об участии в предвыборной кампании и в предстоящих выборах; ведется мониторинг выборных предпочтений. В соответствии с планом в феврале проведены: Конференция штаба местного отделения  ВОО «Молодая гвардия Единой России», ток-шоу «Легко ли быть молодым избирателем». В марте для студентов Дебесского политехникума организован Круглый стол «Голосуя, ты выбираешь будущее». Ведется работа по подготовке молодых кандидатов к предстоящим выборам. В июне организован прием у Главы в связи с празднованием Дня молодежи, где были распространены буклеты о деятельности отдела и информация по предстоящим выборам. 2 июля 2016 года проведен молодежный туристический слет «Выбор есть!». Молодежный парламент проводит агитационную работу среди молодежи с целью повышения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активности: создан видеоролик, разработаны информационные буклеты. Работа ведется через сайты и группы в социальных сетях.</w:t>
      </w:r>
    </w:p>
    <w:p w:rsidR="00490EDF" w:rsidRPr="006B5067" w:rsidRDefault="00490EDF" w:rsidP="0049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A63" w:rsidRDefault="00551A63" w:rsidP="00037111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037111" w:rsidRDefault="00490EDF" w:rsidP="00037111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</w:t>
      </w:r>
      <w:r w:rsidR="00037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со студенческой молодежью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районе действует Студенческий совет, в состав которого входят студенты Дебесского политехникума. Администрацией района заключено соглашение о совместной деятельности с данным учебным заведением. Студенты принимают активное участие в  жизни района, участвуют во всех спортивных и досуговых молодёжных мероприятиях.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базе Дебёсского политехникума действует 2 молодёжные общественные организации: «Шунды» и студенческий отряд «АВД».</w:t>
      </w:r>
    </w:p>
    <w:p w:rsidR="00490EDF" w:rsidRPr="006B5067" w:rsidRDefault="00490EDF" w:rsidP="00490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037111" w:rsidRDefault="006B5067" w:rsidP="00037111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11" w:rsidRPr="0003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молодой семьи</w:t>
      </w:r>
    </w:p>
    <w:p w:rsidR="00490EDF" w:rsidRPr="006B5067" w:rsidRDefault="00490EDF" w:rsidP="00050489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района проживает 582 молодые семьи. Основные направления работы с семьями: консультационное, информационно – просветительское, организация досуга и 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клубов «Молодая семья». 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создано и работают 10 клубов для молодых семей (292 человека). 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Ещё одно направление работы – психологическая помощь будущим матерям, которую оказывает психолог МБУ «МЦ «Вертикаль». Занятия с беременными женщинами проводятся на базе женской консультации Дебесской центральной больницы еженедельно. Данная работа позволяет не только получить дополнительную информацию и психологически подготовиться к родам, но и решить проблему с очередями, возникающими в дни приёма к врачу - специалисту.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Ведется база данных семей, нуждающихся в улучшении жилищных условий. В 2016 году в очереди стоят 136 молодых семей. В районе действует подпрограмма «Обеспечение жильем молодых семей» федеральной целевой программы «Жилище» на 2015-2020 годы», утвержденной постановлением Правительства Удмуртской Республики от 16.11.2009 № 329 с изменениями, утвержденными постановлением Правительства Удмуртской Республики от 21 декабря 2015 года № 568. На 01 июля 2016 года в списке на получение социальной выплаты стоят 16 молодых семей. </w:t>
      </w:r>
    </w:p>
    <w:p w:rsidR="00490EDF" w:rsidRPr="006B5067" w:rsidRDefault="00490EDF" w:rsidP="00490EDF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DF" w:rsidRPr="00050489" w:rsidRDefault="00490EDF" w:rsidP="00050489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МБ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«Молодежный центр «Вертикаль»</w:t>
      </w:r>
    </w:p>
    <w:p w:rsidR="00490EDF" w:rsidRPr="006B5067" w:rsidRDefault="00490EDF" w:rsidP="00490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молодежном центре «Верт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икаль» работает 19 специалистов.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регулярно повышают свой квалификационный уровень (учеба в высших и среднеспециальных учебных заведениях).</w:t>
      </w:r>
    </w:p>
    <w:p w:rsidR="00490EDF" w:rsidRPr="00490EDF" w:rsidRDefault="00490EDF" w:rsidP="00490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реализации молодежной политики на территории района регулярно освещается в СМИ, МБУ «Молодежный центр «Вертикаль» выпускает свою газету под одноименным названием, с целью освещения и популяризации  направлений деятельности центра (в 2016 году – 2 выпуска по 200 экземпляров).</w:t>
      </w:r>
    </w:p>
    <w:p w:rsidR="00490EDF" w:rsidRPr="00490EDF" w:rsidRDefault="00490EDF" w:rsidP="00490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FE8" w:rsidRPr="00050489" w:rsidRDefault="00EF6FE8" w:rsidP="00EF6FE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C557F6" w:rsidRPr="00050489" w:rsidRDefault="00C557F6" w:rsidP="00C5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отдела в сфере физической культуры и спорта строится на основе муниципальной программы муниципального образования «Дебёсский район» «Охрана здоровья и формирование здорового образа жизни населения» на 2015 – 2020 годы,</w:t>
      </w:r>
      <w:r w:rsidRPr="0005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1. «Создание условий для развития физической культуры и спорта».</w:t>
      </w:r>
    </w:p>
    <w:p w:rsidR="00C557F6" w:rsidRPr="00050489" w:rsidRDefault="00C557F6" w:rsidP="00C557F6">
      <w:pPr>
        <w:tabs>
          <w:tab w:val="left" w:pos="317"/>
          <w:tab w:val="left" w:pos="36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данной программы:</w:t>
      </w:r>
    </w:p>
    <w:p w:rsidR="00C557F6" w:rsidRPr="00050489" w:rsidRDefault="00C557F6" w:rsidP="00C557F6">
      <w:pPr>
        <w:tabs>
          <w:tab w:val="left" w:pos="317"/>
          <w:tab w:val="left" w:pos="36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развития физической культуры и спорта в Дебёсском районе; </w:t>
      </w:r>
    </w:p>
    <w:p w:rsidR="00C557F6" w:rsidRPr="00050489" w:rsidRDefault="00C557F6" w:rsidP="00C557F6">
      <w:pPr>
        <w:tabs>
          <w:tab w:val="left" w:pos="317"/>
          <w:tab w:val="left" w:pos="369"/>
        </w:tabs>
        <w:spacing w:before="40" w:after="4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Популяризация массовой физической культуры и  спорта; </w:t>
      </w:r>
    </w:p>
    <w:p w:rsidR="00C557F6" w:rsidRPr="00050489" w:rsidRDefault="00C557F6" w:rsidP="00C557F6">
      <w:pPr>
        <w:tabs>
          <w:tab w:val="left" w:pos="317"/>
          <w:tab w:val="left" w:pos="369"/>
        </w:tabs>
        <w:spacing w:before="40" w:after="4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Приобщение различных слоёв населения к регулярным занятиям физической культурой и спортом; </w:t>
      </w:r>
    </w:p>
    <w:p w:rsidR="00C557F6" w:rsidRPr="00050489" w:rsidRDefault="00C557F6" w:rsidP="00C557F6">
      <w:pPr>
        <w:tabs>
          <w:tab w:val="left" w:pos="317"/>
          <w:tab w:val="left" w:pos="369"/>
        </w:tabs>
        <w:spacing w:before="40" w:after="4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условий для укрепления здоровья населения путём развития инфраструктуры спорта. </w:t>
      </w:r>
    </w:p>
    <w:p w:rsidR="00C557F6" w:rsidRPr="00050489" w:rsidRDefault="00C557F6" w:rsidP="00C557F6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1417"/>
        <w:gridCol w:w="1559"/>
        <w:gridCol w:w="1134"/>
      </w:tblGrid>
      <w:tr w:rsidR="001338B6" w:rsidRPr="001338B6" w:rsidTr="002A6CEF">
        <w:trPr>
          <w:trHeight w:val="1415"/>
        </w:trPr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4" w:type="dxa"/>
          </w:tcPr>
          <w:p w:rsid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1338B6" w:rsidRPr="001338B6" w:rsidRDefault="001338B6" w:rsidP="0013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 2016 г. в % к 6 мес. 2015г.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физкультурно-массовых  мероприятий в сельских поселениях (кол-во)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338B6" w:rsidRPr="001338B6" w:rsidRDefault="000C1849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принявших участие в мероприятиях сельских поселений (чел.)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4" w:type="dxa"/>
          </w:tcPr>
          <w:p w:rsidR="001338B6" w:rsidRPr="001338B6" w:rsidRDefault="000C1849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районных спортивно-массовых мероприятий (кол-во)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338B6" w:rsidRPr="001338B6" w:rsidRDefault="000C1849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 в районных мероприятиях (чел.)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</w:t>
            </w:r>
          </w:p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1134" w:type="dxa"/>
          </w:tcPr>
          <w:p w:rsidR="001338B6" w:rsidRPr="001338B6" w:rsidRDefault="00C24B37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  республиканских и всероссийских соревнованиях (кол-во)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338B6" w:rsidRPr="001338B6" w:rsidRDefault="00C24B37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338B6" w:rsidRPr="001338B6" w:rsidTr="001338B6">
        <w:tc>
          <w:tcPr>
            <w:tcW w:w="540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</w:tcPr>
          <w:p w:rsidR="001338B6" w:rsidRPr="001338B6" w:rsidRDefault="001338B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 в республиканских и всероссийских мероприятиях (чел.)</w:t>
            </w:r>
          </w:p>
        </w:tc>
        <w:tc>
          <w:tcPr>
            <w:tcW w:w="1417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59" w:type="dxa"/>
          </w:tcPr>
          <w:p w:rsidR="001338B6" w:rsidRPr="001338B6" w:rsidRDefault="001338B6" w:rsidP="00C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134" w:type="dxa"/>
          </w:tcPr>
          <w:p w:rsidR="001338B6" w:rsidRPr="001338B6" w:rsidRDefault="00C24B37" w:rsidP="0013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</w:tbl>
    <w:p w:rsidR="00C557F6" w:rsidRPr="00050489" w:rsidRDefault="00C557F6" w:rsidP="00C557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7F6" w:rsidRPr="00050489" w:rsidRDefault="00C557F6" w:rsidP="00C557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в районе проведены четыре соревнования Республиканского и Всероссийского уровня: </w:t>
      </w:r>
    </w:p>
    <w:p w:rsidR="00C557F6" w:rsidRPr="00050489" w:rsidRDefault="00C557F6" w:rsidP="00C557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Дебёсского района по легкоатлетическому кроссу, приняло участие 283 человека;</w:t>
      </w:r>
    </w:p>
    <w:p w:rsidR="00C557F6" w:rsidRPr="00050489" w:rsidRDefault="00C557F6" w:rsidP="00C557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Отборочные республиканские соревнования по лапте среди мужских и женских сборных команд сельских районов Удмуртии, приняло участие 165 человек;</w:t>
      </w:r>
    </w:p>
    <w:p w:rsidR="00C557F6" w:rsidRPr="00050489" w:rsidRDefault="00C557F6" w:rsidP="00C557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фестиваль по русским шашкам «Сибирский тракт» – 76 участников;</w:t>
      </w:r>
    </w:p>
    <w:p w:rsidR="00C557F6" w:rsidRPr="00050489" w:rsidRDefault="00C557F6" w:rsidP="00C557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Дебёсского района по спортивной ходьбе на призы МСМК В.Ю.Сунцова – 102 человека.</w:t>
      </w:r>
    </w:p>
    <w:p w:rsidR="00C557F6" w:rsidRPr="00050489" w:rsidRDefault="00C557F6" w:rsidP="00C55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республиканских зимних сельских спортивных играх в 2016 году наши спортсмены заняли 2 место в третьей группе районов, что на одну позицию выше прошлого года. Учащиеся района на республиканской спартакиаде заняли 1 место в своей группе.</w:t>
      </w:r>
    </w:p>
    <w:p w:rsidR="00614706" w:rsidRPr="00614706" w:rsidRDefault="00614706" w:rsidP="0061470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06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614706" w:rsidRPr="003409D8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D8">
        <w:rPr>
          <w:rFonts w:ascii="Times New Roman" w:hAnsi="Times New Roman" w:cs="Times New Roman"/>
          <w:sz w:val="28"/>
          <w:szCs w:val="28"/>
        </w:rPr>
        <w:t xml:space="preserve">Состояние здоровья населения в значительной степени оценивается по показателям заболеваемости населения. </w:t>
      </w:r>
    </w:p>
    <w:p w:rsidR="00614706" w:rsidRPr="003409D8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D8">
        <w:rPr>
          <w:rFonts w:ascii="Times New Roman" w:hAnsi="Times New Roman" w:cs="Times New Roman"/>
          <w:sz w:val="28"/>
          <w:szCs w:val="28"/>
        </w:rPr>
        <w:t xml:space="preserve">За 6 месяца 2016 года в Дебесском районе зарегистрировано 17266 случаев заболеваний острыми и хроническими болезнями, из них 6356 (36,8%) случая впервые в жизни установленным диагнозом. За отчетный период отмечается </w:t>
      </w:r>
      <w:r w:rsidRPr="003409D8">
        <w:rPr>
          <w:rFonts w:ascii="Times New Roman" w:hAnsi="Times New Roman" w:cs="Times New Roman"/>
          <w:sz w:val="28"/>
          <w:szCs w:val="28"/>
        </w:rPr>
        <w:lastRenderedPageBreak/>
        <w:t>повышение общей заболеваемости населения, при этом увеличение регистрируется практически во всех возрастных группах, кроме детей.</w:t>
      </w:r>
    </w:p>
    <w:p w:rsidR="00614706" w:rsidRPr="003409D8" w:rsidRDefault="00614706" w:rsidP="006147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D8">
        <w:rPr>
          <w:rFonts w:ascii="Times New Roman" w:hAnsi="Times New Roman" w:cs="Times New Roman"/>
          <w:b/>
          <w:sz w:val="24"/>
          <w:szCs w:val="24"/>
        </w:rPr>
        <w:t>Общая заболеваемость населения Дебесского  района</w:t>
      </w:r>
    </w:p>
    <w:p w:rsidR="00614706" w:rsidRDefault="00614706" w:rsidP="006147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D8">
        <w:rPr>
          <w:rFonts w:ascii="Times New Roman" w:hAnsi="Times New Roman" w:cs="Times New Roman"/>
          <w:b/>
          <w:sz w:val="24"/>
          <w:szCs w:val="24"/>
        </w:rPr>
        <w:t>за 6 месяцев  2015– 2016г.г. (в абсолютных цифрах)</w:t>
      </w:r>
    </w:p>
    <w:p w:rsidR="00614706" w:rsidRPr="003409D8" w:rsidRDefault="00614706" w:rsidP="006147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4383"/>
        <w:gridCol w:w="3126"/>
        <w:gridCol w:w="2927"/>
      </w:tblGrid>
      <w:tr w:rsidR="00614706" w:rsidRPr="00614706" w:rsidTr="00151067">
        <w:trPr>
          <w:trHeight w:val="485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6 мес. 2015г.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6 мес. 2016г.</w:t>
            </w:r>
          </w:p>
        </w:tc>
      </w:tr>
      <w:tr w:rsidR="00614706" w:rsidRPr="00614706" w:rsidTr="00614706">
        <w:trPr>
          <w:trHeight w:val="307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17629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17966</w:t>
            </w:r>
          </w:p>
        </w:tc>
      </w:tr>
      <w:tr w:rsidR="00614706" w:rsidRPr="00614706" w:rsidTr="00151067">
        <w:trPr>
          <w:trHeight w:val="356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Взрослые район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11281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</w:tr>
      <w:tr w:rsidR="00614706" w:rsidRPr="00614706" w:rsidTr="00151067">
        <w:trPr>
          <w:trHeight w:val="337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Дети до 14 лет район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5464</w:t>
            </w:r>
          </w:p>
        </w:tc>
      </w:tr>
      <w:tr w:rsidR="00614706" w:rsidRPr="00614706" w:rsidTr="00151067">
        <w:trPr>
          <w:trHeight w:val="277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район 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4706" w:rsidRPr="00614706" w:rsidRDefault="00614706" w:rsidP="0015106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70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</w:tbl>
    <w:p w:rsidR="00614706" w:rsidRPr="00593D36" w:rsidRDefault="00614706" w:rsidP="00614706">
      <w:pPr>
        <w:pStyle w:val="a7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b/>
        </w:rPr>
        <w:tab/>
      </w:r>
      <w:r w:rsidRPr="00593D36">
        <w:rPr>
          <w:rFonts w:ascii="Times New Roman" w:hAnsi="Times New Roman" w:cs="Times New Roman"/>
          <w:sz w:val="28"/>
          <w:szCs w:val="28"/>
        </w:rPr>
        <w:t xml:space="preserve">Ведущее место в структуре общей заболеваемости занимают болезни органов дыхания, на втором месте болезни глаз, на третьем месте болезни системы кровообращения. </w:t>
      </w:r>
    </w:p>
    <w:p w:rsidR="00614706" w:rsidRPr="00593D36" w:rsidRDefault="00614706" w:rsidP="006147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3D36">
        <w:rPr>
          <w:rFonts w:ascii="Times New Roman" w:hAnsi="Times New Roman" w:cs="Times New Roman"/>
          <w:sz w:val="28"/>
          <w:szCs w:val="28"/>
        </w:rPr>
        <w:t xml:space="preserve">   </w:t>
      </w:r>
      <w:r w:rsidRPr="00593D36">
        <w:rPr>
          <w:rFonts w:ascii="Times New Roman" w:hAnsi="Times New Roman" w:cs="Times New Roman"/>
          <w:sz w:val="28"/>
          <w:szCs w:val="28"/>
        </w:rPr>
        <w:tab/>
        <w:t>Первичная заболеваемость за отчетный период имеет тенденцию к снижению , при этом снижение регистрируется  во всех возрастных группах.</w:t>
      </w:r>
    </w:p>
    <w:p w:rsidR="00614706" w:rsidRPr="005F6F44" w:rsidRDefault="00614706" w:rsidP="00614706">
      <w:pPr>
        <w:pStyle w:val="a7"/>
        <w:ind w:firstLine="708"/>
        <w:jc w:val="both"/>
        <w:rPr>
          <w:rStyle w:val="FontStyle16"/>
          <w:sz w:val="28"/>
          <w:szCs w:val="28"/>
        </w:rPr>
      </w:pPr>
      <w:r w:rsidRPr="005F6F44">
        <w:rPr>
          <w:rStyle w:val="FontStyle16"/>
          <w:sz w:val="28"/>
          <w:szCs w:val="28"/>
        </w:rPr>
        <w:t>На учете в наркологическом кабинете БУЗ УР «Дебесская РБ МЗ УР» состоит - 225 человек, в т.ч.: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с алкогольной зависимостью - 195 ч</w:t>
      </w:r>
      <w:r>
        <w:rPr>
          <w:rStyle w:val="FontStyle16"/>
          <w:sz w:val="28"/>
          <w:szCs w:val="28"/>
        </w:rPr>
        <w:t>ел., из них женщин - 38 чел;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с вредными последствиями употребления алкоголя - 17</w:t>
      </w:r>
      <w:r w:rsidRPr="005F6F44">
        <w:rPr>
          <w:rStyle w:val="FontStyle12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чел;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по поводу на</w:t>
      </w:r>
      <w:r>
        <w:rPr>
          <w:rStyle w:val="FontStyle16"/>
          <w:sz w:val="28"/>
          <w:szCs w:val="28"/>
        </w:rPr>
        <w:t>ркотической зависимости - 3 чел;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употребление с вредными последствиями</w:t>
      </w:r>
      <w:r>
        <w:rPr>
          <w:rStyle w:val="FontStyle16"/>
          <w:sz w:val="28"/>
          <w:szCs w:val="28"/>
        </w:rPr>
        <w:t xml:space="preserve"> наркотических веществ - 2 чел;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по поводу зависимости от не наркотиче</w:t>
      </w:r>
      <w:r>
        <w:rPr>
          <w:rStyle w:val="FontStyle16"/>
          <w:sz w:val="28"/>
          <w:szCs w:val="28"/>
        </w:rPr>
        <w:t>ских ПАВ (токсикомании) - 1 чел;</w:t>
      </w:r>
    </w:p>
    <w:p w:rsidR="00614706" w:rsidRPr="005F6F44" w:rsidRDefault="00614706" w:rsidP="00614706">
      <w:pPr>
        <w:pStyle w:val="a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F6F44">
        <w:rPr>
          <w:rStyle w:val="FontStyle16"/>
          <w:sz w:val="28"/>
          <w:szCs w:val="28"/>
        </w:rPr>
        <w:t>употребление с вредными последствиями не наркотических веществ - 5 чел., 2 — подростка.</w:t>
      </w:r>
    </w:p>
    <w:p w:rsidR="00614706" w:rsidRPr="00403637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37">
        <w:rPr>
          <w:rFonts w:ascii="Times New Roman" w:hAnsi="Times New Roman" w:cs="Times New Roman"/>
          <w:sz w:val="28"/>
          <w:szCs w:val="28"/>
        </w:rPr>
        <w:t xml:space="preserve">За 6 месяцев 2016 года органы и учреждения здравоохранения района  продолжали выполнять возложенные на них задачи  по обеспечению доступности и объемов медицинской помощи населению, повышению качества медицинских услуг, эффективности использования имеющихся сети ресурсов, и на  продолжение реализации мероприятий приоритетного национального проекта «Здоровье». </w:t>
      </w:r>
    </w:p>
    <w:p w:rsidR="00614706" w:rsidRPr="006F5C10" w:rsidRDefault="00614706" w:rsidP="00614706">
      <w:pPr>
        <w:pStyle w:val="a7"/>
        <w:rPr>
          <w:rFonts w:ascii="Times New Roman" w:hAnsi="Times New Roman" w:cs="Times New Roman"/>
          <w:sz w:val="28"/>
          <w:szCs w:val="28"/>
        </w:rPr>
      </w:pPr>
      <w:r w:rsidRPr="00403637">
        <w:t xml:space="preserve">   </w:t>
      </w:r>
      <w:r w:rsidRPr="00403637">
        <w:tab/>
      </w:r>
      <w:r w:rsidRPr="006F5C10">
        <w:rPr>
          <w:rFonts w:ascii="Times New Roman" w:hAnsi="Times New Roman" w:cs="Times New Roman"/>
          <w:sz w:val="28"/>
          <w:szCs w:val="28"/>
        </w:rPr>
        <w:t>На оплату услуг медицинской помощи, оказанной женщинам за 6 месяцев:</w:t>
      </w:r>
    </w:p>
    <w:p w:rsidR="00614706" w:rsidRPr="006F5C10" w:rsidRDefault="00614706" w:rsidP="00614706">
      <w:pPr>
        <w:pStyle w:val="a7"/>
        <w:rPr>
          <w:rFonts w:ascii="Times New Roman" w:hAnsi="Times New Roman" w:cs="Times New Roman"/>
          <w:sz w:val="28"/>
          <w:szCs w:val="28"/>
        </w:rPr>
      </w:pPr>
      <w:r w:rsidRPr="006F5C10">
        <w:rPr>
          <w:rFonts w:ascii="Times New Roman" w:hAnsi="Times New Roman" w:cs="Times New Roman"/>
          <w:sz w:val="28"/>
          <w:szCs w:val="28"/>
        </w:rPr>
        <w:t>-  в период беременности получено по талону № 1 – 252 тыс. рублей;</w:t>
      </w:r>
    </w:p>
    <w:p w:rsidR="00614706" w:rsidRPr="006F5C10" w:rsidRDefault="00614706" w:rsidP="00614706">
      <w:pPr>
        <w:pStyle w:val="a7"/>
        <w:rPr>
          <w:rFonts w:ascii="Times New Roman" w:hAnsi="Times New Roman" w:cs="Times New Roman"/>
          <w:sz w:val="28"/>
          <w:szCs w:val="28"/>
        </w:rPr>
      </w:pPr>
      <w:r w:rsidRPr="006F5C10">
        <w:rPr>
          <w:rFonts w:ascii="Times New Roman" w:hAnsi="Times New Roman" w:cs="Times New Roman"/>
          <w:sz w:val="28"/>
          <w:szCs w:val="28"/>
        </w:rPr>
        <w:tab/>
        <w:t>- в период родов – по талону № 2 получено 96 тыс. рублей.</w:t>
      </w:r>
    </w:p>
    <w:p w:rsidR="00614706" w:rsidRPr="006F5C10" w:rsidRDefault="00614706" w:rsidP="00614706">
      <w:pPr>
        <w:pStyle w:val="a7"/>
        <w:rPr>
          <w:rFonts w:ascii="Times New Roman" w:hAnsi="Times New Roman" w:cs="Times New Roman"/>
          <w:sz w:val="28"/>
          <w:szCs w:val="28"/>
        </w:rPr>
      </w:pPr>
      <w:r w:rsidRPr="006F5C10">
        <w:rPr>
          <w:rFonts w:ascii="Times New Roman" w:hAnsi="Times New Roman" w:cs="Times New Roman"/>
          <w:sz w:val="28"/>
          <w:szCs w:val="28"/>
        </w:rPr>
        <w:t xml:space="preserve">   За диспансерное наблюдение ребенка до 1 года получены средства в размере 149 тыс. рублей (талон №3).  </w:t>
      </w:r>
    </w:p>
    <w:p w:rsidR="00614706" w:rsidRPr="006F5C10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10">
        <w:rPr>
          <w:rFonts w:ascii="Times New Roman" w:hAnsi="Times New Roman" w:cs="Times New Roman"/>
          <w:sz w:val="28"/>
          <w:szCs w:val="28"/>
        </w:rPr>
        <w:t>План приема в поликлинике выполнен на 120,4%. Этот показатель выше прошлого года – 2015 год –114,50%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5C10">
        <w:rPr>
          <w:rFonts w:ascii="Times New Roman" w:hAnsi="Times New Roman" w:cs="Times New Roman"/>
          <w:sz w:val="28"/>
          <w:szCs w:val="28"/>
        </w:rPr>
        <w:t>По поводу заболеваний принято за 6 месяцев 2016г. – 46388, это на 3067 меньше, чем в 2015г. (2015г. -  49455 чел.).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C10">
        <w:rPr>
          <w:rFonts w:ascii="Times New Roman" w:hAnsi="Times New Roman" w:cs="Times New Roman"/>
          <w:sz w:val="28"/>
          <w:szCs w:val="28"/>
        </w:rPr>
        <w:t xml:space="preserve">Средняя длительность приема на 1 больного  составила – 9,78 мин. (в 2015г. – 9,0 мин.).  </w:t>
      </w:r>
    </w:p>
    <w:p w:rsidR="00614706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10">
        <w:rPr>
          <w:rFonts w:ascii="Times New Roman" w:hAnsi="Times New Roman" w:cs="Times New Roman"/>
          <w:sz w:val="28"/>
          <w:szCs w:val="28"/>
        </w:rPr>
        <w:t>Во 2 квартале план приема выполнен на 100 и более процентов: гинекологами 121,8%, дерматологом 145,6%, неврологами 108,2%, оториноларингологом 125,2%, офтальмологом  126%, педиатрами 172,3%, психиатром 192,1%.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C10">
        <w:rPr>
          <w:rFonts w:ascii="Times New Roman" w:hAnsi="Times New Roman" w:cs="Times New Roman"/>
          <w:sz w:val="28"/>
          <w:szCs w:val="28"/>
        </w:rPr>
        <w:t>Низкие показатели плана приема у участковых терапевтов на дому – 33,0%.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C10">
        <w:rPr>
          <w:rFonts w:ascii="Times New Roman" w:hAnsi="Times New Roman" w:cs="Times New Roman"/>
          <w:sz w:val="28"/>
          <w:szCs w:val="28"/>
        </w:rPr>
        <w:t xml:space="preserve">Низкий план приема </w:t>
      </w:r>
      <w:r w:rsidRPr="006F5C10">
        <w:rPr>
          <w:rFonts w:ascii="Times New Roman" w:hAnsi="Times New Roman" w:cs="Times New Roman"/>
          <w:sz w:val="28"/>
          <w:szCs w:val="28"/>
        </w:rPr>
        <w:lastRenderedPageBreak/>
        <w:t xml:space="preserve">участковыми терапевтами на дому обусловлен возросшей нагрузкой на приеме ( по штату положено пять терапевтов, фактически работают четыре). </w:t>
      </w:r>
    </w:p>
    <w:p w:rsidR="00614706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36">
        <w:rPr>
          <w:rFonts w:ascii="Times New Roman" w:hAnsi="Times New Roman" w:cs="Times New Roman"/>
          <w:sz w:val="28"/>
          <w:szCs w:val="28"/>
        </w:rPr>
        <w:t>Всего развернуто коек в районе 54, из них круглосуточных – 40; стационарзамещающих – 14.</w:t>
      </w:r>
    </w:p>
    <w:p w:rsidR="00614706" w:rsidRPr="009930AB" w:rsidRDefault="00614706" w:rsidP="00614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AB">
        <w:rPr>
          <w:rFonts w:ascii="Times New Roman" w:hAnsi="Times New Roman" w:cs="Times New Roman"/>
          <w:sz w:val="28"/>
          <w:szCs w:val="28"/>
        </w:rPr>
        <w:t xml:space="preserve">Финансирование расходов здравоохранения осуществляется из двух основных источников: из средств бюджета УР и за счет средств ОМС. Финансирование из средств бюджета за полугодие 2016 года составило 763,9 тыс. руб., за счет средств ОМС 35441,5 тыс. руб. </w:t>
      </w:r>
    </w:p>
    <w:p w:rsidR="00614706" w:rsidRPr="009930AB" w:rsidRDefault="00614706" w:rsidP="006147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30AB">
        <w:rPr>
          <w:rFonts w:ascii="Times New Roman" w:eastAsia="Liberation Serif;Times New Roma" w:hAnsi="Times New Roman" w:cs="Times New Roman"/>
          <w:sz w:val="28"/>
          <w:szCs w:val="28"/>
        </w:rPr>
        <w:t xml:space="preserve">       </w:t>
      </w:r>
      <w:r w:rsidRPr="009930AB">
        <w:rPr>
          <w:rFonts w:ascii="Times New Roman" w:hAnsi="Times New Roman" w:cs="Times New Roman"/>
          <w:sz w:val="28"/>
          <w:szCs w:val="28"/>
        </w:rPr>
        <w:tab/>
        <w:t>Централизованные поставки из средств МЗ УР осуществлены на сумму 459,6 тыс. руб. По федеральным целевым программам получено вакцин и др. материальных запасов на сумму 452,5 тыс.руб. От оказания платных медицинских услуг получено 2535,6 тыс.руб.</w:t>
      </w:r>
    </w:p>
    <w:p w:rsidR="00614706" w:rsidRPr="009930AB" w:rsidRDefault="00614706" w:rsidP="006147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30AB">
        <w:rPr>
          <w:rFonts w:ascii="Times New Roman" w:hAnsi="Times New Roman" w:cs="Times New Roman"/>
          <w:sz w:val="28"/>
          <w:szCs w:val="28"/>
        </w:rPr>
        <w:t xml:space="preserve">По приоритетному национальному проекту «Здоровье» поступило средств в размере 497 тыс. руб., данные средства получены от родовых сертификатов. </w:t>
      </w:r>
    </w:p>
    <w:p w:rsidR="00614706" w:rsidRDefault="00614706" w:rsidP="00CC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DD" w:rsidRPr="002A6CEF" w:rsidRDefault="00CC4EDD" w:rsidP="00CC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8F69A3" w:rsidRPr="002A6CEF" w:rsidRDefault="008F69A3" w:rsidP="008F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2016 года от использования и продажи муниципального имущества муниципального образования «Дебесский район» в бюджет района поступило 1,75  млн. рублей, 163,5 % к уровню полугодия 2015 года. </w:t>
      </w:r>
    </w:p>
    <w:p w:rsidR="008F69A3" w:rsidRPr="002A6CEF" w:rsidRDefault="008F69A3" w:rsidP="008F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аренда земельных участков – 639,1 тыс. рублей, продажа земельных участков в собственность – 639,6 тыс. рублей, аренда муниципального имущества и нежилых помещений – 194,1 тыс. рублей, продажа муниципального имущества – 279,6 тыс. руб. </w:t>
      </w:r>
    </w:p>
    <w:p w:rsidR="008F69A3" w:rsidRPr="002A6CEF" w:rsidRDefault="008F69A3" w:rsidP="008F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2016  года оформлено 6 договоров аренды нежилых помещений общей площадью 233,8 кв. метра. </w:t>
      </w:r>
    </w:p>
    <w:p w:rsidR="008F69A3" w:rsidRPr="002A6CEF" w:rsidRDefault="008F69A3" w:rsidP="008F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Приватизировано гражданами 4 жилых помещения из муниципальной собственности, площадью 162,6 кв. метров, стоимостью 1,82  тыс. рублей. </w:t>
      </w:r>
    </w:p>
    <w:p w:rsidR="008F69A3" w:rsidRPr="002A6CEF" w:rsidRDefault="008F69A3" w:rsidP="008F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принято муниципальное имущество на сумму 5,6 млн. руб., списано имущества  на общую стоимость 2,1 млн. руб.</w:t>
      </w:r>
    </w:p>
    <w:p w:rsidR="008F69A3" w:rsidRPr="002A6CEF" w:rsidRDefault="008F69A3" w:rsidP="008F69A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2016 года оформлено право муниципальной собственности муниципального образования «Дебесский район» на 22 объекта.</w:t>
      </w:r>
    </w:p>
    <w:p w:rsidR="008F69A3" w:rsidRPr="002A6CEF" w:rsidRDefault="008F69A3" w:rsidP="008F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2016 года оформлено 22 договора аренды земельных участков, без проведения торгов, общей площадью 21,04 гектаров. Также оформлено 20 договоров купли-продажи земельных участков, без проведения торгов, в собственность, общей площадью 17,75 гектара, собственникам объектов капитального строительства. На 01.07.2016 г. действуют 301 договоров аренды земельных участков на площадь 1961,35 гектара.</w:t>
      </w:r>
    </w:p>
    <w:p w:rsidR="008F69A3" w:rsidRPr="002A6CEF" w:rsidRDefault="008F69A3" w:rsidP="008F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ведения претензионной работы взыскано в бюджет муниципального образования по договорам аренды земельных участков 90,0 тысяч рублей, предъявлено и удовлетворено судебных исков по договорам аренды муниципального имущества 77,3 тысяч рублей.</w:t>
      </w:r>
    </w:p>
    <w:p w:rsidR="008F69A3" w:rsidRPr="002A6CEF" w:rsidRDefault="008F69A3" w:rsidP="008F69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2016 года приводится в соответствие нормативно-правовая база по управлению муниципальным имуществом в соответствии с федеральным законодательством</w:t>
      </w:r>
    </w:p>
    <w:p w:rsidR="008F69A3" w:rsidRPr="00EF6FE8" w:rsidRDefault="008F69A3" w:rsidP="008F69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Ведется работа по внесению изменений и разработка административных регламентов предоставления муниципальных услуг.</w:t>
      </w:r>
      <w:r w:rsidRPr="00EF6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69A3" w:rsidRDefault="008F69A3" w:rsidP="0036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2352" w:rsidRPr="00AB39D2" w:rsidRDefault="00362352" w:rsidP="0036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D2">
        <w:rPr>
          <w:rFonts w:ascii="Times New Roman" w:hAnsi="Times New Roman" w:cs="Times New Roman"/>
          <w:b/>
          <w:sz w:val="28"/>
          <w:szCs w:val="28"/>
        </w:rPr>
        <w:lastRenderedPageBreak/>
        <w:t>Работа МАУ «МФЦ Дебесского района» за 1 полугодие 2016 года</w:t>
      </w:r>
    </w:p>
    <w:p w:rsidR="00362352" w:rsidRPr="00243C6A" w:rsidRDefault="00362352" w:rsidP="0036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D2">
        <w:rPr>
          <w:rFonts w:ascii="Times New Roman" w:hAnsi="Times New Roman" w:cs="Times New Roman"/>
          <w:sz w:val="28"/>
          <w:szCs w:val="28"/>
        </w:rPr>
        <w:t>За 1 полугодие 2016 года в МФЦ было оказано 2933 государственных и муниципальных услуг. Из них 2433 – государственные услуги, предоставляемые федеральными органами исполнительной власти и органами государственных внебюджетных фондов, 438 – государственные услуги, предоставляемые исполнительными органами государственной власти Удмуртской Республики и органами местного самоуправления в Удмуртской Республике, а также услуги государственных учреждений, 62 услуги – муниципальные, предоставляемые органами местного самоуправления, а также услуги муниципальных учреждений. Также количество заявителей, зарегистрированных в ЕСИА составило 345 человек.</w:t>
      </w:r>
    </w:p>
    <w:p w:rsidR="00D32EF1" w:rsidRDefault="00D32EF1" w:rsidP="00EF6FE8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32EF1" w:rsidRPr="00AB39D2" w:rsidRDefault="00D32EF1" w:rsidP="00D32EF1">
      <w:pPr>
        <w:keepNext/>
        <w:spacing w:after="0" w:line="240" w:lineRule="auto"/>
        <w:ind w:firstLine="709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B39D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Безопасность населения и территорий </w:t>
      </w:r>
    </w:p>
    <w:p w:rsidR="00D32EF1" w:rsidRPr="00AB39D2" w:rsidRDefault="00D32EF1" w:rsidP="00D32EF1">
      <w:pPr>
        <w:keepNext/>
        <w:spacing w:after="0" w:line="240" w:lineRule="auto"/>
        <w:ind w:firstLine="709"/>
        <w:jc w:val="center"/>
        <w:outlineLvl w:val="1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AB39D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от чрезвычайных ситуаций природного и техногенного характера.</w:t>
      </w:r>
    </w:p>
    <w:p w:rsidR="00D32EF1" w:rsidRPr="00AB39D2" w:rsidRDefault="00D32EF1" w:rsidP="00AB39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2016 года, органы управления гражданской обороны принимали участие в следующих мероприятиях:</w:t>
      </w:r>
    </w:p>
    <w:p w:rsidR="00653875" w:rsidRDefault="00D32EF1" w:rsidP="0065387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проверке территориальной системы централизованного оповещения. </w:t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 Участие в штабных тренировках, тактико-специальных учениях и комплексных учениях со штабом ГОЧС района и службами ГО района по теме: «Организация  защиты  населения  от опасностей, возникающих  при  ведении военных  действий  или  вследствие этих  действий, а также при  чрезвычайных  ситуациях  природного и техногенного  характера». В течение отчетного периода отделом по делам гражданской обороны, чрезвычайным ситуациям и мобилизационной  проведена инвентаризация средств индивидуальной защиты – итоги инвентаризации направлены в Главное управление МЧС России по УР. </w:t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  первом полугодии 2016 году проведены: Комплексные учения – 21,  с привлечением  280  человек; Тактико-специальные учения – 5,  с привлечением  310 человек, также проводились мероприятия «День Защиты Детей» с 100% охватом общеобразовательных учреждений. При проведении учений и тренировок особое внимание уделялось выполнению плана ГО и защиты населения,  планов действий (взаимодействия) по предупреждению и ликвидации чрезвычайных ситуаций, организации взаимодействия при ликвидации, выполнения мероприятий по  первоочередному жизнеобеспечению и эвакуации населения. Оценка подготовки формирований, рабочих и служащих, не вошедших в формирования – «соответствует предъявляемым требованиям». В  первом полугодии 2016 году на территории района  чрезвычайные ситуации муниципального характера не зарегистрированы. В целом деятельность и состояние готовности по выполнению задач в области гражданской обороны оценивается «ограниченно готовы к выполнению задач». </w:t>
      </w:r>
    </w:p>
    <w:p w:rsidR="00EF6FE8" w:rsidRPr="00AB39D2" w:rsidRDefault="00EF6FE8" w:rsidP="00653875">
      <w:pPr>
        <w:spacing w:before="24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B39D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Бюджет</w:t>
      </w:r>
    </w:p>
    <w:p w:rsidR="00B73B8F" w:rsidRPr="00AB39D2" w:rsidRDefault="00B73B8F" w:rsidP="00AB39D2">
      <w:pPr>
        <w:spacing w:after="0"/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Дебесского района состоит из бюджета МО «Дебесский район» и бюджетов 10 муниципальных образований. </w:t>
      </w:r>
      <w:r w:rsidR="00592197" w:rsidRPr="00AB39D2">
        <w:rPr>
          <w:rFonts w:ascii="Tahoma" w:hAnsi="Tahoma" w:cs="Tahoma"/>
          <w:sz w:val="24"/>
          <w:szCs w:val="24"/>
        </w:rPr>
        <w:br/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 Дебесского района по доходам по состоянию на 1 июля 2016 года исполнен в сумме 211,86 млн. рублей при плане на 2016 год 408,97 млн. рублей или 51,8 % к плану года.</w:t>
      </w:r>
    </w:p>
    <w:p w:rsidR="00B73B8F" w:rsidRPr="00AB39D2" w:rsidRDefault="00B73B8F" w:rsidP="00B73B8F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Безвозмездные перечисления составили 163,99 млн. рублей при плане на 2016 год 293,1 млн. рублей или 55,9 %. </w:t>
      </w:r>
    </w:p>
    <w:p w:rsidR="00B73B8F" w:rsidRPr="00AB39D2" w:rsidRDefault="00B73B8F" w:rsidP="00B73B8F">
      <w:pPr>
        <w:spacing w:after="0" w:line="240" w:lineRule="auto"/>
        <w:ind w:right="-3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</w:p>
    <w:p w:rsidR="00B73B8F" w:rsidRPr="00AB39D2" w:rsidRDefault="00B73B8F" w:rsidP="00B73B8F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МО «Дебесский район» исполнены в сумме 244,97 млн. рублей при плане 475 млн. рублей или 51,6 %.</w:t>
      </w:r>
    </w:p>
    <w:p w:rsidR="00B73B8F" w:rsidRPr="00AB39D2" w:rsidRDefault="00B73B8F" w:rsidP="00B73B8F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составили 48,6 % от общей доходной части бюджета МО или в суммовом выражении 199 млн. рублей при плане года 367,8 млн. рублей. </w:t>
      </w:r>
    </w:p>
    <w:p w:rsidR="00B73B8F" w:rsidRPr="00AB39D2" w:rsidRDefault="00B73B8F" w:rsidP="00B73B8F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 45,9 млн. рублей, при плане </w:t>
      </w:r>
      <w:r w:rsidR="00727615"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 107,2</w:t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727615"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 </w:t>
      </w:r>
      <w:r w:rsidR="00525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6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_GoBack"/>
      <w:bookmarkEnd w:id="1"/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B8F" w:rsidRPr="00AB39D2" w:rsidRDefault="00B73B8F" w:rsidP="00B73B8F">
      <w:pPr>
        <w:spacing w:after="0" w:line="240" w:lineRule="auto"/>
        <w:ind w:right="82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налог на доходы физических лиц составляет </w:t>
      </w:r>
      <w:r w:rsidR="00727615"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Pr="00AB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плана налога на доходы </w:t>
      </w:r>
      <w:r w:rsidRPr="00AB3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физических лиц составило </w:t>
      </w:r>
      <w:r w:rsidR="00727615" w:rsidRPr="00AB3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84,5</w:t>
      </w:r>
      <w:r w:rsidRPr="00AB3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плану </w:t>
      </w:r>
      <w:r w:rsidR="00362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полугодия.</w:t>
      </w:r>
    </w:p>
    <w:p w:rsidR="00B73B8F" w:rsidRPr="00AB39D2" w:rsidRDefault="00B73B8F" w:rsidP="00B73B8F">
      <w:pPr>
        <w:spacing w:after="0" w:line="240" w:lineRule="auto"/>
        <w:ind w:right="82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бюджета</w:t>
      </w:r>
    </w:p>
    <w:p w:rsidR="00B73B8F" w:rsidRPr="00AB39D2" w:rsidRDefault="00B73B8F" w:rsidP="00B73B8F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консолидированного бюджета Дебесского района за 1 полугодие текущего года составили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228,9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 при плане года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467,5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рублей, или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48,9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592197" w:rsidRPr="00AB39D2" w:rsidRDefault="00B73B8F" w:rsidP="00727615">
      <w:pPr>
        <w:spacing w:after="0" w:line="240" w:lineRule="auto"/>
        <w:ind w:right="-38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бюджета МО «Дебесский район» составили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235,9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 при плане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477,9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рублей, или 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49,3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727615"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плану</w:t>
      </w:r>
      <w:r w:rsidRPr="00AB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6FE8" w:rsidRPr="00AB39D2" w:rsidRDefault="00EF6FE8" w:rsidP="00EF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муниципальных программ</w:t>
      </w:r>
    </w:p>
    <w:p w:rsidR="00EF6FE8" w:rsidRPr="00AB39D2" w:rsidRDefault="00EF6FE8" w:rsidP="00EF6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полугодии 201</w:t>
      </w:r>
      <w:r w:rsidR="00B73B8F" w:rsidRPr="00AB39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расходы по финансированию мероприятий 10 муниципальных программ составили в  </w:t>
      </w:r>
      <w:r w:rsidR="00B73B8F" w:rsidRPr="00AB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282,1 </w:t>
      </w:r>
      <w:r w:rsidRPr="00AB39D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276"/>
        <w:gridCol w:w="1134"/>
        <w:gridCol w:w="1086"/>
      </w:tblGrid>
      <w:tr w:rsidR="00EF6FE8" w:rsidRPr="00E95A1C" w:rsidTr="0065387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средств, тыс. рублей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испол-</w:t>
            </w:r>
          </w:p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6FE8" w:rsidRPr="00E95A1C" w:rsidTr="0065387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8" w:rsidRPr="00E95A1C" w:rsidRDefault="00EF6FE8" w:rsidP="00E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8" w:rsidRPr="00E95A1C" w:rsidRDefault="00EF6FE8" w:rsidP="00E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8" w:rsidRPr="00E95A1C" w:rsidRDefault="00EF6FE8" w:rsidP="00E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FE8" w:rsidRPr="00E95A1C" w:rsidTr="00653875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  "Развитие образования и воспитание"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592197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592197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217210,4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CC73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муниципального образования "Дебесский район" "Охрана здоровья и формирование здорового образа жизни населения" на 2015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592197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592197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муниципального образования "Дебесский район" " Развитие культуры и туризма Дебесского района" на 2015- 2020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48115,9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 "Социальная поддержка населения"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"Создание условий для устойчивого экономического развития"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"Безопасность" 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 "Муниципальное хозяйство"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 муниципального образования "Дебесский район" 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"Дебесский район" "Муниципальное управление" на 2015-2020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 в муниципальном образовании  Дебесский район на   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8F3A21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6FE8" w:rsidRPr="00E95A1C" w:rsidTr="006538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EF6FE8" w:rsidP="00EF6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CC73B8" w:rsidP="00CC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8" w:rsidRPr="00E95A1C" w:rsidRDefault="00CC73B8" w:rsidP="00E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282133,4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8" w:rsidRPr="00E95A1C" w:rsidRDefault="00CC73B8" w:rsidP="00EF6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1C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bookmarkEnd w:id="0"/>
    </w:tbl>
    <w:p w:rsidR="00257997" w:rsidRDefault="00257997"/>
    <w:sectPr w:rsidR="00257997" w:rsidSect="00F90C51">
      <w:pgSz w:w="11906" w:h="16838"/>
      <w:pgMar w:top="709" w:right="567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4F0"/>
    <w:multiLevelType w:val="hybridMultilevel"/>
    <w:tmpl w:val="72A235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6336D6E"/>
    <w:multiLevelType w:val="hybridMultilevel"/>
    <w:tmpl w:val="32BCCDF6"/>
    <w:lvl w:ilvl="0" w:tplc="71985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E8"/>
    <w:rsid w:val="00014DC6"/>
    <w:rsid w:val="00025A17"/>
    <w:rsid w:val="0003559B"/>
    <w:rsid w:val="00037111"/>
    <w:rsid w:val="00037D63"/>
    <w:rsid w:val="00040BDB"/>
    <w:rsid w:val="00041F27"/>
    <w:rsid w:val="00043AAC"/>
    <w:rsid w:val="000477F1"/>
    <w:rsid w:val="00050489"/>
    <w:rsid w:val="00056122"/>
    <w:rsid w:val="00061703"/>
    <w:rsid w:val="000626D0"/>
    <w:rsid w:val="0006689E"/>
    <w:rsid w:val="00085F7C"/>
    <w:rsid w:val="00094D11"/>
    <w:rsid w:val="000A56CA"/>
    <w:rsid w:val="000C1220"/>
    <w:rsid w:val="000C1849"/>
    <w:rsid w:val="000D7728"/>
    <w:rsid w:val="000E0B87"/>
    <w:rsid w:val="000E49B4"/>
    <w:rsid w:val="000E6D68"/>
    <w:rsid w:val="00102E0E"/>
    <w:rsid w:val="00106D52"/>
    <w:rsid w:val="001073E5"/>
    <w:rsid w:val="001338B6"/>
    <w:rsid w:val="00136049"/>
    <w:rsid w:val="00145B57"/>
    <w:rsid w:val="00177C04"/>
    <w:rsid w:val="00177C12"/>
    <w:rsid w:val="001975F1"/>
    <w:rsid w:val="001A6CAD"/>
    <w:rsid w:val="001B0032"/>
    <w:rsid w:val="001B4192"/>
    <w:rsid w:val="001B6324"/>
    <w:rsid w:val="001C487C"/>
    <w:rsid w:val="001D60FB"/>
    <w:rsid w:val="001D7682"/>
    <w:rsid w:val="001F31F1"/>
    <w:rsid w:val="00210401"/>
    <w:rsid w:val="002108D3"/>
    <w:rsid w:val="002477DA"/>
    <w:rsid w:val="002525B0"/>
    <w:rsid w:val="00257997"/>
    <w:rsid w:val="002650FB"/>
    <w:rsid w:val="002A6CEF"/>
    <w:rsid w:val="002B0315"/>
    <w:rsid w:val="002B64A2"/>
    <w:rsid w:val="002D099D"/>
    <w:rsid w:val="002D55DE"/>
    <w:rsid w:val="002F7E8C"/>
    <w:rsid w:val="00301FC4"/>
    <w:rsid w:val="00305351"/>
    <w:rsid w:val="00313AF5"/>
    <w:rsid w:val="0031576E"/>
    <w:rsid w:val="00333DFF"/>
    <w:rsid w:val="00360D9D"/>
    <w:rsid w:val="00362352"/>
    <w:rsid w:val="00362B31"/>
    <w:rsid w:val="0037178C"/>
    <w:rsid w:val="0038416D"/>
    <w:rsid w:val="003922BA"/>
    <w:rsid w:val="003C1B82"/>
    <w:rsid w:val="003C3A3E"/>
    <w:rsid w:val="003C4277"/>
    <w:rsid w:val="003C73DD"/>
    <w:rsid w:val="003E16F3"/>
    <w:rsid w:val="003E485A"/>
    <w:rsid w:val="003F124D"/>
    <w:rsid w:val="00401BE3"/>
    <w:rsid w:val="00402771"/>
    <w:rsid w:val="00424BBA"/>
    <w:rsid w:val="004330E0"/>
    <w:rsid w:val="00450CEC"/>
    <w:rsid w:val="004610E8"/>
    <w:rsid w:val="004770D7"/>
    <w:rsid w:val="0047734E"/>
    <w:rsid w:val="00490EDF"/>
    <w:rsid w:val="0049233A"/>
    <w:rsid w:val="00493C4B"/>
    <w:rsid w:val="004A33E1"/>
    <w:rsid w:val="004B0D19"/>
    <w:rsid w:val="004B0DBC"/>
    <w:rsid w:val="004C0B40"/>
    <w:rsid w:val="004D5B2E"/>
    <w:rsid w:val="004E120A"/>
    <w:rsid w:val="004E2CB3"/>
    <w:rsid w:val="004F1433"/>
    <w:rsid w:val="004F1DBB"/>
    <w:rsid w:val="00503505"/>
    <w:rsid w:val="00525A96"/>
    <w:rsid w:val="0053588F"/>
    <w:rsid w:val="00551A63"/>
    <w:rsid w:val="00566681"/>
    <w:rsid w:val="00575AF9"/>
    <w:rsid w:val="005843AE"/>
    <w:rsid w:val="00592197"/>
    <w:rsid w:val="00594B11"/>
    <w:rsid w:val="00594CA0"/>
    <w:rsid w:val="005A6C9A"/>
    <w:rsid w:val="005B4B3D"/>
    <w:rsid w:val="005C11A3"/>
    <w:rsid w:val="005D1C35"/>
    <w:rsid w:val="005D551A"/>
    <w:rsid w:val="00610C16"/>
    <w:rsid w:val="00611E67"/>
    <w:rsid w:val="006121C1"/>
    <w:rsid w:val="00614706"/>
    <w:rsid w:val="006168A2"/>
    <w:rsid w:val="006226F7"/>
    <w:rsid w:val="0063785A"/>
    <w:rsid w:val="00646089"/>
    <w:rsid w:val="00653875"/>
    <w:rsid w:val="006700DD"/>
    <w:rsid w:val="00686193"/>
    <w:rsid w:val="00686D98"/>
    <w:rsid w:val="006913FE"/>
    <w:rsid w:val="00693037"/>
    <w:rsid w:val="00696786"/>
    <w:rsid w:val="006971A9"/>
    <w:rsid w:val="00697CBF"/>
    <w:rsid w:val="006A6AE4"/>
    <w:rsid w:val="006B0398"/>
    <w:rsid w:val="006B5067"/>
    <w:rsid w:val="006B7AF6"/>
    <w:rsid w:val="006C15DF"/>
    <w:rsid w:val="006C793E"/>
    <w:rsid w:val="006E10FA"/>
    <w:rsid w:val="006E2961"/>
    <w:rsid w:val="006E4768"/>
    <w:rsid w:val="006F2A42"/>
    <w:rsid w:val="00700E87"/>
    <w:rsid w:val="0070240B"/>
    <w:rsid w:val="007204A5"/>
    <w:rsid w:val="00727615"/>
    <w:rsid w:val="007312EE"/>
    <w:rsid w:val="007355EE"/>
    <w:rsid w:val="00755359"/>
    <w:rsid w:val="00764D80"/>
    <w:rsid w:val="007847AD"/>
    <w:rsid w:val="007A385E"/>
    <w:rsid w:val="007E7614"/>
    <w:rsid w:val="007F2DFB"/>
    <w:rsid w:val="00832528"/>
    <w:rsid w:val="00840421"/>
    <w:rsid w:val="00843AC1"/>
    <w:rsid w:val="00847059"/>
    <w:rsid w:val="0086722F"/>
    <w:rsid w:val="008926D9"/>
    <w:rsid w:val="008A03F3"/>
    <w:rsid w:val="008A2DB6"/>
    <w:rsid w:val="008A679C"/>
    <w:rsid w:val="008C40DF"/>
    <w:rsid w:val="008E0A4B"/>
    <w:rsid w:val="008F3A21"/>
    <w:rsid w:val="008F69A3"/>
    <w:rsid w:val="009039DE"/>
    <w:rsid w:val="00931BFA"/>
    <w:rsid w:val="00931FF6"/>
    <w:rsid w:val="009614CC"/>
    <w:rsid w:val="00982F9D"/>
    <w:rsid w:val="009A13CB"/>
    <w:rsid w:val="009C4620"/>
    <w:rsid w:val="009D78C6"/>
    <w:rsid w:val="009F471F"/>
    <w:rsid w:val="00A0049A"/>
    <w:rsid w:val="00A0378A"/>
    <w:rsid w:val="00A04F47"/>
    <w:rsid w:val="00A138BB"/>
    <w:rsid w:val="00A237C3"/>
    <w:rsid w:val="00A329EB"/>
    <w:rsid w:val="00A40535"/>
    <w:rsid w:val="00A41936"/>
    <w:rsid w:val="00A430FC"/>
    <w:rsid w:val="00A90207"/>
    <w:rsid w:val="00AA1B32"/>
    <w:rsid w:val="00AB0EDE"/>
    <w:rsid w:val="00AB2034"/>
    <w:rsid w:val="00AB39D2"/>
    <w:rsid w:val="00AE6483"/>
    <w:rsid w:val="00AF54B9"/>
    <w:rsid w:val="00B37232"/>
    <w:rsid w:val="00B40DEE"/>
    <w:rsid w:val="00B46E47"/>
    <w:rsid w:val="00B55155"/>
    <w:rsid w:val="00B62315"/>
    <w:rsid w:val="00B73B8F"/>
    <w:rsid w:val="00B820F1"/>
    <w:rsid w:val="00BA6A7C"/>
    <w:rsid w:val="00BB38EC"/>
    <w:rsid w:val="00C247DB"/>
    <w:rsid w:val="00C24B37"/>
    <w:rsid w:val="00C26F0A"/>
    <w:rsid w:val="00C27D96"/>
    <w:rsid w:val="00C30D15"/>
    <w:rsid w:val="00C319E6"/>
    <w:rsid w:val="00C33541"/>
    <w:rsid w:val="00C423D3"/>
    <w:rsid w:val="00C557F6"/>
    <w:rsid w:val="00C71216"/>
    <w:rsid w:val="00C7238A"/>
    <w:rsid w:val="00C83AB8"/>
    <w:rsid w:val="00C86EE7"/>
    <w:rsid w:val="00C9643E"/>
    <w:rsid w:val="00CB072B"/>
    <w:rsid w:val="00CB6FD5"/>
    <w:rsid w:val="00CC4EDD"/>
    <w:rsid w:val="00CC73B8"/>
    <w:rsid w:val="00CE629E"/>
    <w:rsid w:val="00CE6C7E"/>
    <w:rsid w:val="00D12B59"/>
    <w:rsid w:val="00D130D1"/>
    <w:rsid w:val="00D32EF1"/>
    <w:rsid w:val="00D7003F"/>
    <w:rsid w:val="00DD0761"/>
    <w:rsid w:val="00DD6D17"/>
    <w:rsid w:val="00DE01CB"/>
    <w:rsid w:val="00E05B16"/>
    <w:rsid w:val="00E24578"/>
    <w:rsid w:val="00E32BC6"/>
    <w:rsid w:val="00E34EE4"/>
    <w:rsid w:val="00E54A54"/>
    <w:rsid w:val="00E54B17"/>
    <w:rsid w:val="00E55A57"/>
    <w:rsid w:val="00E60737"/>
    <w:rsid w:val="00E62C64"/>
    <w:rsid w:val="00E8661D"/>
    <w:rsid w:val="00E95A1C"/>
    <w:rsid w:val="00E95DCA"/>
    <w:rsid w:val="00EB50B2"/>
    <w:rsid w:val="00ED73C9"/>
    <w:rsid w:val="00EF14EC"/>
    <w:rsid w:val="00EF6FE8"/>
    <w:rsid w:val="00F00B66"/>
    <w:rsid w:val="00F25AA9"/>
    <w:rsid w:val="00F435AA"/>
    <w:rsid w:val="00F4721D"/>
    <w:rsid w:val="00F55E4E"/>
    <w:rsid w:val="00F61548"/>
    <w:rsid w:val="00F61691"/>
    <w:rsid w:val="00F711CF"/>
    <w:rsid w:val="00F74105"/>
    <w:rsid w:val="00F80238"/>
    <w:rsid w:val="00F904F5"/>
    <w:rsid w:val="00F90AFE"/>
    <w:rsid w:val="00F90C51"/>
    <w:rsid w:val="00FB3797"/>
    <w:rsid w:val="00FC72FD"/>
    <w:rsid w:val="00FC7B50"/>
    <w:rsid w:val="00FE35EF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D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C6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B0D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B7AF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6B7AF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6B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2D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link w:val="ab"/>
    <w:rsid w:val="007F2DFB"/>
    <w:rPr>
      <w:rFonts w:ascii="Arial" w:hAnsi="Arial" w:cs="Arial"/>
      <w:color w:val="000000"/>
      <w:kern w:val="2"/>
      <w:sz w:val="28"/>
      <w:szCs w:val="28"/>
      <w:lang w:val="x-none" w:eastAsia="hi-IN" w:bidi="hi-IN"/>
    </w:rPr>
  </w:style>
  <w:style w:type="paragraph" w:styleId="ab">
    <w:name w:val="Title"/>
    <w:basedOn w:val="a"/>
    <w:next w:val="ac"/>
    <w:link w:val="aa"/>
    <w:qFormat/>
    <w:rsid w:val="007F2DFB"/>
    <w:pPr>
      <w:keepNext/>
      <w:widowControl w:val="0"/>
      <w:suppressAutoHyphens/>
      <w:spacing w:before="240" w:after="120" w:line="240" w:lineRule="auto"/>
    </w:pPr>
    <w:rPr>
      <w:rFonts w:ascii="Arial" w:hAnsi="Arial" w:cs="Arial"/>
      <w:color w:val="000000"/>
      <w:kern w:val="2"/>
      <w:sz w:val="28"/>
      <w:szCs w:val="28"/>
      <w:lang w:val="x-none" w:eastAsia="hi-IN" w:bidi="hi-IN"/>
    </w:rPr>
  </w:style>
  <w:style w:type="character" w:customStyle="1" w:styleId="12">
    <w:name w:val="Название Знак1"/>
    <w:basedOn w:val="a0"/>
    <w:uiPriority w:val="10"/>
    <w:rsid w:val="007F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F2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2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"/>
    <w:aliases w:val=" Знак Знак, Знак Знак Знак Знак"/>
    <w:basedOn w:val="a"/>
    <w:link w:val="af"/>
    <w:rsid w:val="007F2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 Знак Знак, Знак Знак Знак Знак Знак"/>
    <w:basedOn w:val="a0"/>
    <w:link w:val="ae"/>
    <w:rsid w:val="007F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6">
    <w:name w:val="Font Style16"/>
    <w:basedOn w:val="a0"/>
    <w:rsid w:val="00614706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614706"/>
    <w:rPr>
      <w:rFonts w:ascii="Times New Roman" w:hAnsi="Times New Roman" w:cs="Times New Roman" w:hint="default"/>
      <w:spacing w:val="-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D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C6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B0D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B7AF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6B7AF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6B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2D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link w:val="ab"/>
    <w:rsid w:val="007F2DFB"/>
    <w:rPr>
      <w:rFonts w:ascii="Arial" w:hAnsi="Arial" w:cs="Arial"/>
      <w:color w:val="000000"/>
      <w:kern w:val="2"/>
      <w:sz w:val="28"/>
      <w:szCs w:val="28"/>
      <w:lang w:val="x-none" w:eastAsia="hi-IN" w:bidi="hi-IN"/>
    </w:rPr>
  </w:style>
  <w:style w:type="paragraph" w:styleId="ab">
    <w:name w:val="Title"/>
    <w:basedOn w:val="a"/>
    <w:next w:val="ac"/>
    <w:link w:val="aa"/>
    <w:qFormat/>
    <w:rsid w:val="007F2DFB"/>
    <w:pPr>
      <w:keepNext/>
      <w:widowControl w:val="0"/>
      <w:suppressAutoHyphens/>
      <w:spacing w:before="240" w:after="120" w:line="240" w:lineRule="auto"/>
    </w:pPr>
    <w:rPr>
      <w:rFonts w:ascii="Arial" w:hAnsi="Arial" w:cs="Arial"/>
      <w:color w:val="000000"/>
      <w:kern w:val="2"/>
      <w:sz w:val="28"/>
      <w:szCs w:val="28"/>
      <w:lang w:val="x-none" w:eastAsia="hi-IN" w:bidi="hi-IN"/>
    </w:rPr>
  </w:style>
  <w:style w:type="character" w:customStyle="1" w:styleId="12">
    <w:name w:val="Название Знак1"/>
    <w:basedOn w:val="a0"/>
    <w:uiPriority w:val="10"/>
    <w:rsid w:val="007F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F2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2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"/>
    <w:aliases w:val=" Знак Знак, Знак Знак Знак Знак"/>
    <w:basedOn w:val="a"/>
    <w:link w:val="af"/>
    <w:rsid w:val="007F2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 Знак Знак, Знак Знак Знак Знак Знак"/>
    <w:basedOn w:val="a0"/>
    <w:link w:val="ae"/>
    <w:rsid w:val="007F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6">
    <w:name w:val="Font Style16"/>
    <w:basedOn w:val="a0"/>
    <w:rsid w:val="00614706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614706"/>
    <w:rPr>
      <w:rFonts w:ascii="Times New Roman" w:hAnsi="Times New Roman" w:cs="Times New Roman" w:hint="default"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157A-A5F2-4802-855E-C4F2C8B3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29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Трапезникова</dc:creator>
  <cp:keywords/>
  <dc:description/>
  <cp:lastModifiedBy>kua202</cp:lastModifiedBy>
  <cp:revision>27</cp:revision>
  <cp:lastPrinted>2016-08-09T10:45:00Z</cp:lastPrinted>
  <dcterms:created xsi:type="dcterms:W3CDTF">2016-07-20T10:26:00Z</dcterms:created>
  <dcterms:modified xsi:type="dcterms:W3CDTF">2016-09-06T08:35:00Z</dcterms:modified>
</cp:coreProperties>
</file>