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80" w:rsidRDefault="00FE2F66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7C80">
        <w:rPr>
          <w:noProof/>
          <w:lang w:eastAsia="ru-RU"/>
        </w:rPr>
        <w:drawing>
          <wp:inline distT="0" distB="0" distL="0" distR="0" wp14:anchorId="6363ED1B" wp14:editId="0B8C1A60">
            <wp:extent cx="6381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B7C80" w:rsidRPr="004B452F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«ДЕБЁССКИЙ РАЙОН» УДМУРТСКОЙ РЕСПУБЛИКИ</w:t>
      </w:r>
    </w:p>
    <w:p w:rsidR="004B7C80" w:rsidRPr="00FE2F66" w:rsidRDefault="004B7C80" w:rsidP="004B7C8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 ЭЛЬКУНЫСЬ «ДЭБЕС ЁРОС» ИНТЫЫСЬ КЫЛДЫТЭТЛЭН </w:t>
      </w:r>
    </w:p>
    <w:p w:rsidR="004B7C80" w:rsidRPr="00FE2F66" w:rsidRDefault="004B7C80" w:rsidP="004B7C8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АДМИНИСТРАЦИЕЗ</w:t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E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4E85"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                                                                     </w:t>
      </w:r>
      <w:r w:rsidR="008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54E85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Дебесы</w:t>
      </w:r>
    </w:p>
    <w:p w:rsidR="004B7C80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4B7C80" w:rsidRPr="00FE2F66" w:rsidTr="00131C8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B7C80" w:rsidRPr="00FE2F66" w:rsidRDefault="004B7C80" w:rsidP="001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2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программы муниципального образования «</w:t>
            </w:r>
            <w:proofErr w:type="spellStart"/>
            <w:r w:rsidRPr="00FE2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Дебёсский</w:t>
            </w:r>
            <w:proofErr w:type="spellEnd"/>
            <w:r w:rsidRPr="00FE2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«Охрана здоровья и формирование здорового образа жизни населения» на 2015 – 2020 годы</w:t>
            </w:r>
          </w:p>
        </w:tc>
      </w:tr>
    </w:tbl>
    <w:p w:rsidR="004B7C80" w:rsidRDefault="004B7C80" w:rsidP="004B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C80" w:rsidRPr="00FE2F66" w:rsidRDefault="004B7C80" w:rsidP="004B7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C80" w:rsidRPr="00FE2F66" w:rsidRDefault="004B7C80" w:rsidP="004B7C80">
      <w:pPr>
        <w:tabs>
          <w:tab w:val="left" w:pos="99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МО «</w:t>
      </w:r>
      <w:proofErr w:type="spell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Дебесский</w:t>
      </w:r>
      <w:proofErr w:type="spellEnd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в соответствии с постановлениями Администрации муниципального образования «</w:t>
      </w:r>
      <w:proofErr w:type="spell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Дебёсский</w:t>
      </w:r>
      <w:proofErr w:type="spellEnd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18 апреля 2014 года № 71 «Об утверждении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Дебёсский</w:t>
      </w:r>
      <w:proofErr w:type="spellEnd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от 24 апреля 2014 года №79 «Об утверждении перечня муниципальных программ на среднесрочный период 2015-2020 годов в муниципальном образовании «</w:t>
      </w:r>
      <w:proofErr w:type="spell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Дебёсский</w:t>
      </w:r>
      <w:proofErr w:type="spellEnd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Администрация ПОСТАНОВЛЯЕТ:</w:t>
      </w:r>
      <w:proofErr w:type="gramEnd"/>
    </w:p>
    <w:p w:rsidR="004B7C80" w:rsidRPr="00FE2F66" w:rsidRDefault="004B7C80" w:rsidP="004B7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муниципальную программу муниципального образования «</w:t>
      </w:r>
      <w:proofErr w:type="spellStart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Дебёсский</w:t>
      </w:r>
      <w:proofErr w:type="spellEnd"/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«Охрана здоровья и формирование здорового образа жизни населения» на 2015 - 2020 годы с подпрограммами:</w:t>
      </w:r>
    </w:p>
    <w:p w:rsidR="004B7C80" w:rsidRPr="00FE2F66" w:rsidRDefault="004B7C80" w:rsidP="004B7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физической культуры и спорта;</w:t>
      </w:r>
    </w:p>
    <w:p w:rsidR="004B7C80" w:rsidRPr="00FE2F66" w:rsidRDefault="004B7C80" w:rsidP="004B7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оказания медицинской помощи населению, профилактика заболеваний и формирование здорового образа жизни.</w:t>
      </w:r>
    </w:p>
    <w:p w:rsidR="004B7C80" w:rsidRPr="00FE2F66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C80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C80" w:rsidRDefault="004B7C80" w:rsidP="004B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А.С. Иванов</w:t>
      </w:r>
    </w:p>
    <w:p w:rsidR="004B7C80" w:rsidRPr="00956CB3" w:rsidRDefault="004B7C80" w:rsidP="00956C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B3" w:rsidRPr="00956CB3" w:rsidRDefault="00956CB3" w:rsidP="00956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CB3">
        <w:rPr>
          <w:rFonts w:ascii="Times New Roman" w:hAnsi="Times New Roman" w:cs="Times New Roman"/>
          <w:sz w:val="20"/>
          <w:szCs w:val="20"/>
        </w:rPr>
        <w:t>Верно: Руководитель аппарата Главы МО «</w:t>
      </w:r>
      <w:proofErr w:type="spellStart"/>
      <w:r w:rsidRPr="00956CB3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956CB3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956CB3" w:rsidRPr="00956CB3" w:rsidRDefault="00956CB3" w:rsidP="00956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CB3">
        <w:rPr>
          <w:rFonts w:ascii="Times New Roman" w:hAnsi="Times New Roman" w:cs="Times New Roman"/>
          <w:sz w:val="20"/>
          <w:szCs w:val="20"/>
        </w:rPr>
        <w:t xml:space="preserve">             Совета депутатов МО «</w:t>
      </w:r>
      <w:proofErr w:type="spellStart"/>
      <w:r w:rsidRPr="00956CB3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956CB3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956CB3" w:rsidRPr="00956CB3" w:rsidRDefault="00956CB3" w:rsidP="00956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CB3">
        <w:rPr>
          <w:rFonts w:ascii="Times New Roman" w:hAnsi="Times New Roman" w:cs="Times New Roman"/>
          <w:sz w:val="20"/>
          <w:szCs w:val="20"/>
        </w:rPr>
        <w:t xml:space="preserve">             администрации МО «</w:t>
      </w:r>
      <w:proofErr w:type="spellStart"/>
      <w:r w:rsidRPr="00956CB3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956CB3">
        <w:rPr>
          <w:rFonts w:ascii="Times New Roman" w:hAnsi="Times New Roman" w:cs="Times New Roman"/>
          <w:sz w:val="20"/>
          <w:szCs w:val="20"/>
        </w:rPr>
        <w:t xml:space="preserve"> район» ________________ С.А. Хохрякова</w:t>
      </w:r>
    </w:p>
    <w:p w:rsidR="00956CB3" w:rsidRPr="00956CB3" w:rsidRDefault="00956CB3" w:rsidP="00956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CB3">
        <w:rPr>
          <w:rFonts w:ascii="Times New Roman" w:hAnsi="Times New Roman" w:cs="Times New Roman"/>
          <w:sz w:val="20"/>
          <w:szCs w:val="20"/>
        </w:rPr>
        <w:t>07.10.2014 г.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C80" w:rsidRDefault="004B7C80" w:rsidP="004B7C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Default="004B7C80" w:rsidP="004B7C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Default="004B7C80" w:rsidP="004B7C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одготовил: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</w:t>
      </w:r>
    </w:p>
    <w:p w:rsidR="004B7C80" w:rsidRPr="00FE2F66" w:rsidRDefault="004B7C80" w:rsidP="004B7C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ind w:left="1134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 в дело, УФ,</w:t>
      </w:r>
      <w:r w:rsidR="009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ПЭО,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Серебренниковой Т.В., </w:t>
      </w:r>
      <w:proofErr w:type="spellStart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ОМПФКиС</w:t>
      </w:r>
      <w:proofErr w:type="spellEnd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Дебесская</w:t>
      </w:r>
      <w:proofErr w:type="spellEnd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РБ.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экономике                                                         Т.Л. </w:t>
      </w:r>
      <w:proofErr w:type="spellStart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Подкина</w:t>
      </w:r>
      <w:proofErr w:type="spellEnd"/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«___»__________2014 г.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финансам                                                          В.В. </w:t>
      </w:r>
      <w:proofErr w:type="spellStart"/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«___»__________2014 г.</w:t>
      </w: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80" w:rsidRPr="00FE2F66" w:rsidRDefault="004B7C80" w:rsidP="004B7C8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E2F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Юрисконсульт                                                                    </w:t>
      </w:r>
      <w:r w:rsidRPr="00FE2F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</w:t>
      </w:r>
      <w:proofErr w:type="spellStart"/>
      <w:r w:rsidRPr="00FE2F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М.С.Роготнев</w:t>
      </w:r>
      <w:proofErr w:type="spellEnd"/>
    </w:p>
    <w:p w:rsidR="004B7C80" w:rsidRPr="00FE2F66" w:rsidRDefault="004B7C80" w:rsidP="004B7C8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2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__________2014 </w:t>
      </w:r>
      <w:r w:rsidRPr="00FE2F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4B7C80" w:rsidRDefault="004B7C80" w:rsidP="004B7C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E2F66" w:rsidRPr="009616F8" w:rsidRDefault="00FE2F66" w:rsidP="004B7C8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4B7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E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4B7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Постановлением Администрации 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МО «</w:t>
      </w:r>
      <w:proofErr w:type="spellStart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FE2F66" w:rsidRPr="009616F8" w:rsidRDefault="00FE2F66" w:rsidP="00FE2F66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от </w:t>
      </w:r>
      <w:r w:rsidR="009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 октября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  </w:t>
      </w:r>
      <w:r w:rsidR="00956CB3">
        <w:rPr>
          <w:rFonts w:ascii="Times New Roman" w:eastAsia="Times New Roman" w:hAnsi="Times New Roman" w:cs="Times New Roman"/>
          <w:sz w:val="20"/>
          <w:szCs w:val="20"/>
          <w:lang w:eastAsia="ru-RU"/>
        </w:rPr>
        <w:t>179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«Дебесский район»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«Охрана здоровья и формирование здорового образа жизни населения»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2015- 2020 годы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32"/>
          <w:sz w:val="16"/>
          <w:szCs w:val="16"/>
          <w:lang w:eastAsia="ru-RU"/>
        </w:rPr>
      </w:pPr>
      <w:bookmarkStart w:id="0" w:name="_Toc347746974"/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32"/>
          <w:sz w:val="16"/>
          <w:szCs w:val="16"/>
          <w:lang w:eastAsia="ru-RU"/>
        </w:rPr>
      </w:pPr>
    </w:p>
    <w:tbl>
      <w:tblPr>
        <w:tblW w:w="5325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417"/>
      </w:tblGrid>
      <w:tr w:rsidR="00FE2F66" w:rsidRPr="009616F8" w:rsidTr="004B7C80">
        <w:trPr>
          <w:trHeight w:val="544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bookmarkEnd w:id="0"/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B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«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и формирование здорового образа жизни населения</w:t>
            </w:r>
            <w:r w:rsidRPr="00961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FE2F66" w:rsidRPr="009616F8" w:rsidTr="004B7C80">
        <w:trPr>
          <w:trHeight w:val="420"/>
        </w:trPr>
        <w:tc>
          <w:tcPr>
            <w:tcW w:w="1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7C2E6A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2.1.</w:t>
            </w:r>
            <w:r w:rsidR="00FE2F66"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условий для развития физической культуры и спорта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2.2.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FE2F66" w:rsidRPr="009616F8" w:rsidTr="004B7C80">
        <w:trPr>
          <w:trHeight w:val="302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 по социальной политике </w:t>
            </w:r>
          </w:p>
        </w:tc>
      </w:tr>
      <w:tr w:rsidR="00FE2F66" w:rsidRPr="009616F8" w:rsidTr="004B7C80">
        <w:trPr>
          <w:trHeight w:val="563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0D2C4C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социальной политике;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физкультуре и спорту Администрации МО «Дебесский район» </w:t>
            </w:r>
          </w:p>
        </w:tc>
      </w:tr>
      <w:tr w:rsidR="00FE2F66" w:rsidRPr="009616F8" w:rsidTr="004B7C80">
        <w:trPr>
          <w:trHeight w:val="700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Удмуртской Республики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Министерства здравоохранения Удмуртской Республики»;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 образования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Администрации МО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FE2F66" w:rsidRPr="009616F8" w:rsidTr="004B7C80">
        <w:trPr>
          <w:trHeight w:val="268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C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4C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района 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  <w:p w:rsidR="00FE2F66" w:rsidRPr="009616F8" w:rsidRDefault="000D2C4C" w:rsidP="000D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FE2F66" w:rsidRPr="009616F8" w:rsidTr="004B7C80">
        <w:trPr>
          <w:trHeight w:val="268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программы  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C" w:rsidRPr="009616F8" w:rsidRDefault="000D2C4C" w:rsidP="000D2C4C">
            <w:pPr>
              <w:tabs>
                <w:tab w:val="left" w:pos="122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1.Популяризация физической культуры и спорта среди различных групп населения;</w:t>
            </w:r>
          </w:p>
          <w:p w:rsidR="000D2C4C" w:rsidRPr="009616F8" w:rsidRDefault="000D2C4C" w:rsidP="000D2C4C">
            <w:pPr>
              <w:tabs>
                <w:tab w:val="left" w:pos="0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      </w:r>
          </w:p>
          <w:p w:rsidR="000D2C4C" w:rsidRPr="009616F8" w:rsidRDefault="000D2C4C" w:rsidP="000D2C4C">
            <w:pPr>
              <w:tabs>
                <w:tab w:val="left" w:pos="0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медицинского обеспечения официальных физкультурных мероприятий и спортивных мероприятий муниципальных образований;</w:t>
            </w:r>
          </w:p>
          <w:p w:rsidR="000D2C4C" w:rsidRPr="009616F8" w:rsidRDefault="000D2C4C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      </w:r>
          </w:p>
          <w:p w:rsidR="00FE2F66" w:rsidRPr="009616F8" w:rsidRDefault="000D2C4C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 БУЗ «</w:t>
            </w:r>
            <w:proofErr w:type="spellStart"/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больница МЗ УР»  с целью обеспечения доступности и качества оказания медицинской помощи населению;</w:t>
            </w:r>
          </w:p>
          <w:p w:rsidR="00FE2F66" w:rsidRPr="009616F8" w:rsidRDefault="000D2C4C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6.П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санитарно-гигиенических знаний населения района;</w:t>
            </w:r>
          </w:p>
          <w:p w:rsidR="00FE2F66" w:rsidRPr="009616F8" w:rsidRDefault="000D2C4C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проводится пропаганда здорового образа жизни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2F66" w:rsidRPr="009616F8" w:rsidRDefault="000D2C4C" w:rsidP="000D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алаживание эффективного межведомственного взаимодействия в воп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росах охраны здоровья населения</w:t>
            </w:r>
          </w:p>
        </w:tc>
      </w:tr>
      <w:tr w:rsidR="00FE2F66" w:rsidRPr="009616F8" w:rsidTr="004B7C80">
        <w:trPr>
          <w:trHeight w:val="553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Целевые показатели (индикаторы)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5EA" w:rsidRDefault="009616F8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  Дебесского района систематически занимающихся физической культурой и спортом,</w:t>
            </w:r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населения</w:t>
            </w:r>
          </w:p>
          <w:p w:rsidR="00FE2F66" w:rsidRPr="009616F8" w:rsidRDefault="007C2E6A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процент).</w:t>
            </w:r>
          </w:p>
          <w:p w:rsidR="00FE2F66" w:rsidRPr="009616F8" w:rsidRDefault="009616F8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</w:t>
            </w:r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исленности учащихся и студенто</w:t>
            </w:r>
            <w:proofErr w:type="gramStart"/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процент).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3.Доля лиц с ограниченными возможностями здоровья и инвалидов, систематически занимающихся физической культурой и спортом в общей численн</w:t>
            </w:r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данной категории населени</w:t>
            </w:r>
            <w:proofErr w:type="gramStart"/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="007C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процент).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Ожидаемая продолжительность жизни населения (лет).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Смертность от всех причин (число умерших на 1000 населения).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Младенческая смертность (случаев на 1000 родившихся живыми).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болезней системы кровообращения (на 100 тыс. населения).</w:t>
            </w:r>
          </w:p>
          <w:p w:rsidR="00FE2F66" w:rsidRPr="009616F8" w:rsidRDefault="00FE2F66" w:rsidP="00FE2F66">
            <w:pPr>
              <w:tabs>
                <w:tab w:val="left" w:pos="459"/>
                <w:tab w:val="left" w:pos="113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Смертность от новообразований, в т. ч. злокачественных (на 100 тыс. нас.).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Смертность от туберкулеза (на 100 тыс. населения).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населения  профилактическими осмотрами на туберкулез (процент).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Распространённость потребления табака среди взрослого населения (процент).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диспансеризацией взрослого населения  (процент).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по вопросам профилактики сердечн</w:t>
            </w:r>
            <w:proofErr w:type="gram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сосудистых заболеваний, онкологических заболеваний, туберкулеза (процент).</w:t>
            </w:r>
          </w:p>
          <w:p w:rsidR="00FE2F66" w:rsidRPr="009616F8" w:rsidRDefault="009616F8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FE2F66" w:rsidRPr="009616F8" w:rsidRDefault="007C2E6A" w:rsidP="007C2E6A">
            <w:pPr>
              <w:tabs>
                <w:tab w:val="left" w:pos="113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самоубийств (на 100 тыс. населения).</w:t>
            </w:r>
          </w:p>
          <w:p w:rsidR="00FE2F66" w:rsidRPr="009616F8" w:rsidRDefault="007C2E6A" w:rsidP="00FE2F66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E2F66"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="00FE2F66"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Дебёсская</w:t>
            </w:r>
            <w:proofErr w:type="spellEnd"/>
            <w:r w:rsidR="00FE2F66"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РБ МЗ УР» (процент).</w:t>
            </w:r>
          </w:p>
          <w:p w:rsidR="00FE2F66" w:rsidRPr="009616F8" w:rsidRDefault="007C2E6A" w:rsidP="00FE2F66">
            <w:pPr>
              <w:shd w:val="clear" w:color="auto" w:fill="FFFFFF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E2F66"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аккредитованных специалистов </w:t>
            </w:r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РБ МЗ УР» </w:t>
            </w:r>
            <w:r w:rsidR="00FE2F66"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(процент)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2F66" w:rsidRPr="009616F8" w:rsidTr="004B7C80">
        <w:trPr>
          <w:trHeight w:val="405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2015-2020 годы 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программы не предусмотрены</w:t>
            </w:r>
          </w:p>
        </w:tc>
      </w:tr>
      <w:tr w:rsidR="00FE2F66" w:rsidRPr="009616F8" w:rsidTr="004B7C80">
        <w:trPr>
          <w:trHeight w:val="694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за счет средств бюджета  муниципального образования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программы за счет средств бюджета муниципального образования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за 2015-2020 годы составит 3725,0 тысяч рублей. </w:t>
            </w:r>
          </w:p>
          <w:p w:rsidR="00FE2F66" w:rsidRPr="004B7C8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F66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ресурсном обеспечении программы за счет средств бюджета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по годам реализации:</w:t>
            </w:r>
          </w:p>
          <w:p w:rsidR="004B7C80" w:rsidRDefault="004B7C80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в тыс. руб.)</w:t>
            </w:r>
          </w:p>
          <w:tbl>
            <w:tblPr>
              <w:tblW w:w="6328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3117"/>
            </w:tblGrid>
            <w:tr w:rsidR="00FE2F66" w:rsidRPr="009616F8" w:rsidTr="004B7C80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бюджета МО «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Дебёсский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район»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</w:t>
                  </w:r>
                  <w:r w:rsidR="00D8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622</w:t>
                  </w:r>
                  <w:r w:rsidR="00D85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FE2F66" w:rsidRPr="009616F8" w:rsidTr="004B7C8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3725</w:t>
                  </w:r>
                </w:p>
              </w:tc>
            </w:tr>
          </w:tbl>
          <w:p w:rsidR="00FE2F66" w:rsidRPr="004B7C80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финансирования, предусмотренные</w:t>
            </w:r>
            <w:r w:rsid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программой, носят ориентировочный характер и подлежат корректировке при формировании и утверждении бюджета Дебесского района на очередной финансовый год.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Для выполнения мероприятий, предусмотренных программой, могут привлекаться средства федерального, республиканского бюджетов и иные источники в соответствии с законодательством Российской Федерации.       </w:t>
            </w:r>
          </w:p>
        </w:tc>
      </w:tr>
      <w:tr w:rsidR="00FE2F66" w:rsidRPr="009616F8" w:rsidTr="004B7C80">
        <w:trPr>
          <w:trHeight w:val="403"/>
        </w:trPr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66" w:rsidRPr="009616F8" w:rsidRDefault="00A40BED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  Дебесского района систематически занимающихся физической культурой и спортом, от общей численности населения</w:t>
            </w:r>
          </w:p>
          <w:p w:rsidR="00FD0841" w:rsidRDefault="00A40BED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41,9%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2F66" w:rsidRPr="009616F8" w:rsidRDefault="00A40BED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70,0 %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2F66" w:rsidRPr="009616F8" w:rsidRDefault="00A40BED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F66" w:rsidRPr="009616F8" w:rsidRDefault="00A40BED" w:rsidP="00A40BED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10,3 %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оказания медицинской помощи населению, в том числе достижение положительной динамики в укомплектованности БУЗ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больница МЗ УР» кадрами медицинских работников;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потребление табачных изделий, алкоголя, наркотических и психоактивных веществ;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ожидаемой продолжительности жизни населения до 70 лет;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смертности от всех причин до 12,6  на 1000 человек населения;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младенческой смертности до 6,9 на 1000 </w:t>
            </w:r>
            <w:proofErr w:type="gram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живыми;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болезней системы кровообращения 395,5  на 100 тыс. населения;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смертности от новообразований (в т. ч. злокачественных) до 135,6 на 100 тыс.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туберкулеза до 0  на 100 тыс. населения;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 распространенности потребления табака среди взрослого населения до 25 %;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охвата диспансеризацией взрослого населения до 80 %;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населения по вопросам профилактики </w:t>
            </w:r>
            <w:proofErr w:type="gram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заболеваний, онкологических, 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туберкулеза до 80%;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  <w:r w:rsidR="00D85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охвата профилактическими осмотрами на туберкулез до 80%;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смертности от самоубийств до 39,5 на 100 тыс. населения;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РБ МЗ УР» до 100%;</w:t>
            </w:r>
          </w:p>
          <w:p w:rsidR="00FE2F66" w:rsidRPr="009616F8" w:rsidRDefault="009616F8" w:rsidP="00FE2F66">
            <w:p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Приоритеты экономической политики, цели, задачи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сфере социально-экономического развития </w:t>
      </w:r>
      <w:proofErr w:type="spellStart"/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Дебёсского</w:t>
      </w:r>
      <w:proofErr w:type="spellEnd"/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района,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</w:t>
      </w:r>
      <w:proofErr w:type="gramEnd"/>
      <w:r w:rsidRPr="00961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которой реализуется муниципальная программа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961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 «Охрана здоровья и формирование здорового образа жизни населения» на 2015 – 2020 годы» </w:t>
      </w:r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</w:t>
      </w:r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</w:t>
      </w:r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18.04.2014 г. № 71,</w:t>
      </w:r>
    </w:p>
    <w:p w:rsidR="00FE2F66" w:rsidRPr="009616F8" w:rsidRDefault="00FE2F66" w:rsidP="00961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24.04.2014 года № 79 «Об утверждении перечня муниципальных программ на  среднесрочный период  2015-2020 годов в муниципально</w:t>
      </w:r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образовании «</w:t>
      </w:r>
      <w:proofErr w:type="spellStart"/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так же       в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 от 21 ноября 2011 года № 323 -ФЗ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приоритетным направлениям в сфере охраны здоровья граждан. 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числу приоритетов относятся: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C83" w:rsidRPr="009616F8" w:rsidRDefault="00131C83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31C83" w:rsidRPr="009616F8" w:rsidSect="00625D7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118" w:tblpY="-469"/>
        <w:tblW w:w="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</w:tblGrid>
      <w:tr w:rsidR="00FE2F66" w:rsidRPr="009616F8" w:rsidTr="000D2C4C">
        <w:trPr>
          <w:trHeight w:val="441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1                    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  программе «охрана здоровья и формирование здорового образа жизни населения» на 2015-2020 годы                                                      </w:t>
            </w:r>
          </w:p>
        </w:tc>
      </w:tr>
    </w:tbl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86"/>
        <w:gridCol w:w="560"/>
        <w:gridCol w:w="2919"/>
        <w:gridCol w:w="1473"/>
        <w:gridCol w:w="773"/>
        <w:gridCol w:w="925"/>
        <w:gridCol w:w="1028"/>
        <w:gridCol w:w="1028"/>
        <w:gridCol w:w="1028"/>
        <w:gridCol w:w="1028"/>
        <w:gridCol w:w="1028"/>
        <w:gridCol w:w="1153"/>
      </w:tblGrid>
      <w:tr w:rsidR="00FE2F66" w:rsidRPr="009616F8" w:rsidTr="000D2C4C">
        <w:tc>
          <w:tcPr>
            <w:tcW w:w="632" w:type="pct"/>
            <w:gridSpan w:val="2"/>
            <w:vMerge w:val="restar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аналитической программной квалификации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6" w:type="pct"/>
            <w:gridSpan w:val="8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FE2F66" w:rsidRPr="009616F8" w:rsidTr="000D2C4C">
        <w:trPr>
          <w:trHeight w:val="329"/>
        </w:trPr>
        <w:tc>
          <w:tcPr>
            <w:tcW w:w="632" w:type="pct"/>
            <w:gridSpan w:val="2"/>
            <w:vMerge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 w:val="restar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 w:val="restar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 w:val="restar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E2F66" w:rsidRPr="009616F8" w:rsidTr="000D2C4C">
        <w:trPr>
          <w:trHeight w:val="330"/>
        </w:trPr>
        <w:tc>
          <w:tcPr>
            <w:tcW w:w="632" w:type="pct"/>
            <w:gridSpan w:val="2"/>
            <w:vMerge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Merge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9" w:type="pct"/>
            <w:gridSpan w:val="10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«Охрана здоровья и формирование здорового образа жизни населения»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9" w:type="pct"/>
            <w:gridSpan w:val="10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Создание условий для развития физической культуры и спорта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 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26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31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8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5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497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26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1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8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9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5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497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26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8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pct"/>
            <w:gridSpan w:val="10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продолжительность жизни населения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всех причин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Младенческая смертность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 на 1000 родившихся живыми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392,8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 новообразований (в том числе злокачественных)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тыс. 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туберкулеза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тыс. 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диспансеризацией взрослого населения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информированности населения по вопросам профилактики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заболеваний, онкологических заболеваний, туберкулеза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654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 систематически занимающихся физической культурой и спортом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31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8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80,0 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80,0 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80,0 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от самоубийств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тыс.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медицинских работников,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 МЗ УР»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5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аккредитованных специалистов</w:t>
            </w:r>
          </w:p>
        </w:tc>
        <w:tc>
          <w:tcPr>
            <w:tcW w:w="497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8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</w:tbl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956CB3">
      <w:pPr>
        <w:spacing w:after="0" w:line="240" w:lineRule="auto"/>
        <w:ind w:left="978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FE2F66" w:rsidRPr="009616F8" w:rsidRDefault="00FE2F66" w:rsidP="00956CB3">
      <w:pPr>
        <w:autoSpaceDE w:val="0"/>
        <w:autoSpaceDN w:val="0"/>
        <w:adjustRightInd w:val="0"/>
        <w:spacing w:after="0" w:line="240" w:lineRule="auto"/>
        <w:ind w:left="10490" w:right="-1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Дебесского района</w:t>
      </w:r>
    </w:p>
    <w:p w:rsidR="00956CB3" w:rsidRDefault="00FE2F66" w:rsidP="00956CB3">
      <w:pPr>
        <w:autoSpaceDE w:val="0"/>
        <w:autoSpaceDN w:val="0"/>
        <w:adjustRightInd w:val="0"/>
        <w:spacing w:after="0" w:line="240" w:lineRule="auto"/>
        <w:ind w:left="10490" w:right="-1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«Охрана здоровья и формирование здорового </w:t>
      </w:r>
    </w:p>
    <w:p w:rsidR="00FE2F66" w:rsidRPr="009616F8" w:rsidRDefault="00FE2F66" w:rsidP="00956CB3">
      <w:pPr>
        <w:autoSpaceDE w:val="0"/>
        <w:autoSpaceDN w:val="0"/>
        <w:adjustRightInd w:val="0"/>
        <w:spacing w:after="0" w:line="240" w:lineRule="auto"/>
        <w:ind w:left="10490" w:right="-13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образа жизни населения» на 2015-2020 годы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FE2F66" w:rsidRPr="009616F8" w:rsidTr="000D2C4C">
        <w:trPr>
          <w:trHeight w:val="20"/>
        </w:trPr>
        <w:tc>
          <w:tcPr>
            <w:tcW w:w="1934" w:type="dxa"/>
            <w:gridSpan w:val="4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Создание условий для развития физической культуры и спорта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 – методическое обеспечение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правление образования 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 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Появление интереса у населения к физической культуре и спорту, освящение  спортивной жизни района.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 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Кадровое обеспечение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Привлечение молодых 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и анализ профессиональной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молодежной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Повышение квалификации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работников в сфере физической культуры и спорта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М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олодежный центр «Вертикаль»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спорту,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воспитание в дошкольных образовательных и в общеобразовательных учреждениях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мониторинга уровня физической подготовленности обучающихся 1-11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спорту,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616F8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детей  к регулярным занятиям физической культурой и спортом, уменьшение заболеваемости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 – тренировочных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сборов для победителей и призеров республиканских и российских соревнований на спортивных базах республиканского и российского значения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спортивного мастерства у спортсменов Дебесского района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допризывной и призывной обучающейся молодежью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соревнований с допризывной  и призывной молодежью 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массовой и спортивной работы на уровне муниципального образования «Дебесский район»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Расширение календарного плана спортивно – массовых и оздоровительных мероприятий за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молодежной политике, физкультуре и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спортивных мероприятий в районе.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наибольшего количества участников во Всероссийских массовых мероприятиях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оздоровительной и спортивной работы на уровне сельских поселений (по месту жительства)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спортивных клубов по месту 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CC521A" w:rsidRDefault="00FE2F66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 </w:t>
            </w:r>
          </w:p>
          <w:p w:rsidR="00CC521A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</w:t>
            </w:r>
          </w:p>
          <w:p w:rsidR="00CC521A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</w:t>
            </w:r>
          </w:p>
          <w:p w:rsidR="00FE2F66" w:rsidRPr="009616F8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желающих заниматься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клубов по месту жительства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Сельские поселения, М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олодежный центр «Вертикаль»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товарищеских матчей, встреч с командами других муниципальных образований.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инвалидов и пожилых людей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 социальной защиты населения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материально – технической базы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спортивных объектов на территории 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D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республиканских и российских спортивных мероприятиях 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достойного выступления спортсменов Дебесского района и сборных команд на соревнованиях республиканского и российского уровня 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единовременная поддержка спортсменов и тренеров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формы и спортинвентаря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 – тренировочного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процесса и обеспечение подготовки сборных команд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спорту,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для жителей района популярных видов спорта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C521A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9" w:type="dxa"/>
            <w:gridSpan w:val="5"/>
            <w:noWrap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2282" w:type="dxa"/>
            <w:noWrap/>
          </w:tcPr>
          <w:p w:rsidR="00FE2F66" w:rsidRPr="009616F8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="00FE2F66"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</w:t>
            </w:r>
            <w:proofErr w:type="spellStart"/>
            <w:r w:rsidR="00FE2F66"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="00FE2F66"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5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 годы</w:t>
            </w:r>
          </w:p>
        </w:tc>
        <w:tc>
          <w:tcPr>
            <w:tcW w:w="2693" w:type="dxa"/>
            <w:noWrap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БУЗ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  в безвозмездное пользование имущества, находящегося  в муниципальной собственности</w:t>
            </w:r>
          </w:p>
        </w:tc>
        <w:tc>
          <w:tcPr>
            <w:tcW w:w="2282" w:type="dxa"/>
            <w:noWrap/>
          </w:tcPr>
          <w:p w:rsidR="00CC521A" w:rsidRPr="009616F8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Дебёсского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2282" w:type="dxa"/>
            <w:noWrap/>
          </w:tcPr>
          <w:p w:rsidR="00CC521A" w:rsidRPr="009616F8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стационара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терапевтическое, инфекционное, родильное отделение); Капитальный ремонт здания ФАП в д.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Котегурт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Строительство модульного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Такагурт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д. Большая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Кизня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капитальный ремонт здания стоматологии; Капитальный ремонт здания пищеблока; капитальный ремонт здания прачечной.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банка данных о наличии вакантных мест в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2282" w:type="dxa"/>
            <w:noWrap/>
          </w:tcPr>
          <w:p w:rsidR="00CC521A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CC521A" w:rsidRPr="009616F8" w:rsidRDefault="00CC521A" w:rsidP="00CC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 МЗ УР»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молодых специалистов 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профориентационной работы среди учащихся школ района на медицинские специальности 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 МЗ УР»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Профориентация на медицинские специальности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BF5061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граждан на территории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</w:tcPr>
          <w:p w:rsidR="00CC521A" w:rsidRPr="009616F8" w:rsidRDefault="00BF5061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Оздоровление детей из малообеспеченных семей на условиях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пришкольных лагерях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образования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качества жизни граждан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2015-2020 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 МЗ УР»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образования, Управление культуры и туризма, 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молодежной политике, физической культуре и спорту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Санитарно-гигиеническое просвещение и профилактика заболеваний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2.2.13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редактор газеты «Новый путь»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2.2.11</w:t>
            </w:r>
          </w:p>
        </w:tc>
      </w:tr>
      <w:tr w:rsidR="00CC521A" w:rsidRPr="009616F8" w:rsidTr="00637ED0">
        <w:trPr>
          <w:trHeight w:val="566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просвещение населения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взаимодействия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 с  руководителями предприятий, организаций, учреждений всех форм собственности, расположенных на территории МО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2.2.9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район»,  в местах массового пребывания людей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Всемирному  Дню здоровья (7 апреля); ко Всемирному Дню борьбы с туберкулезом (24 марта); международному Дню отказа от курения (16 ноября); Всемирному Дню борьбы со СПИДом (1 декабря) и другие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  <w:p w:rsidR="00CC521A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образования, У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правление культуры и туризма, 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молодежной политике, физической культуре и спорту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игр с элементами театрализации, часов ЗОЖ, книжных выставок, вечеров, бесед,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лекций, тематических дискотек, музейных занятий по  формированию ЗОЖ</w:t>
            </w:r>
          </w:p>
        </w:tc>
        <w:tc>
          <w:tcPr>
            <w:tcW w:w="2282" w:type="dxa"/>
            <w:noWrap/>
          </w:tcPr>
          <w:p w:rsidR="00CC521A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  образования, У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правление культуры и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туризма, 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молодежной политике, физической культуре и спорту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Медико-санитарное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просвещение населения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2.2.10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образования 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здорового образа жизни 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2.2.10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странички  «Здоровые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Дебёсы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» на сайте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МЗУР»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2282" w:type="dxa"/>
            <w:noWrap/>
          </w:tcPr>
          <w:p w:rsidR="00CC521A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образования, У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правление культуры и туризма, </w:t>
            </w:r>
          </w:p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 по молодежной политике, физической культуре и спорту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здорового образа жизни населения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</w:t>
            </w:r>
          </w:p>
        </w:tc>
      </w:tr>
      <w:tr w:rsidR="00CC521A" w:rsidRPr="009616F8" w:rsidTr="000D2C4C">
        <w:trPr>
          <w:trHeight w:val="20"/>
        </w:trPr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2282" w:type="dxa"/>
            <w:noWrap/>
          </w:tcPr>
          <w:p w:rsidR="00CC521A" w:rsidRPr="009616F8" w:rsidRDefault="00CC521A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район», Р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уководители предприятий, организаций, учреждений всех форм собственности</w:t>
            </w:r>
          </w:p>
        </w:tc>
        <w:tc>
          <w:tcPr>
            <w:tcW w:w="1985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2693" w:type="dxa"/>
            <w:noWrap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920" w:type="dxa"/>
          </w:tcPr>
          <w:p w:rsidR="00CC521A" w:rsidRPr="009616F8" w:rsidRDefault="00CC521A" w:rsidP="00FE2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2.2.12</w:t>
            </w:r>
          </w:p>
        </w:tc>
      </w:tr>
    </w:tbl>
    <w:p w:rsidR="00FE2F66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Pr="009616F8" w:rsidRDefault="00637ED0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3600"/>
        <w:gridCol w:w="1660"/>
        <w:gridCol w:w="849"/>
        <w:gridCol w:w="271"/>
        <w:gridCol w:w="579"/>
        <w:gridCol w:w="541"/>
        <w:gridCol w:w="310"/>
        <w:gridCol w:w="810"/>
        <w:gridCol w:w="749"/>
        <w:gridCol w:w="283"/>
        <w:gridCol w:w="567"/>
        <w:gridCol w:w="789"/>
        <w:gridCol w:w="2755"/>
      </w:tblGrid>
      <w:tr w:rsidR="00637ED0" w:rsidRPr="009616F8" w:rsidTr="00637ED0">
        <w:trPr>
          <w:trHeight w:val="1305"/>
        </w:trPr>
        <w:tc>
          <w:tcPr>
            <w:tcW w:w="11355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637ED0" w:rsidRPr="009616F8" w:rsidRDefault="00637ED0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637ED0" w:rsidRPr="009616F8" w:rsidRDefault="00637ED0" w:rsidP="0063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637ED0" w:rsidRPr="009616F8" w:rsidRDefault="00637ED0" w:rsidP="0063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637ED0" w:rsidRPr="009616F8" w:rsidRDefault="00637ED0" w:rsidP="0063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Дебесского района «Охрана здоровья и формирование здорового образа жизни населения» на 2015-2020 годы</w:t>
            </w:r>
          </w:p>
        </w:tc>
      </w:tr>
      <w:tr w:rsidR="00FE2F66" w:rsidRPr="009616F8" w:rsidTr="000D2C4C">
        <w:trPr>
          <w:trHeight w:val="282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оценка применения мер муниципального регулирования</w:t>
            </w:r>
          </w:p>
        </w:tc>
      </w:tr>
      <w:tr w:rsidR="00FE2F66" w:rsidRPr="009616F8" w:rsidTr="000D2C4C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применения 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</w:t>
            </w: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оценка результата, тыс. руб.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обоснование необходимости применения меры </w:t>
            </w:r>
          </w:p>
        </w:tc>
      </w:tr>
      <w:tr w:rsidR="00FE2F66" w:rsidRPr="009616F8" w:rsidTr="000D2C4C">
        <w:trPr>
          <w:trHeight w:val="675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Создание условий для развития физической культуры и спорта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2F66" w:rsidRPr="009616F8" w:rsidTr="000D2C4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приняты меры муниципального регулирования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2F66" w:rsidRPr="009616F8" w:rsidTr="000D2C4C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FE2F66" w:rsidRPr="009616F8" w:rsidTr="000D2C4C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приняты меры муниципального регулирования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B3" w:rsidRPr="009616F8" w:rsidRDefault="00956CB3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D0" w:rsidRDefault="00637ED0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956CB3">
      <w:pPr>
        <w:spacing w:after="0" w:line="240" w:lineRule="auto"/>
        <w:ind w:left="10348" w:right="-14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956CB3" w:rsidRDefault="00FE2F66" w:rsidP="00956CB3">
      <w:pPr>
        <w:autoSpaceDE w:val="0"/>
        <w:autoSpaceDN w:val="0"/>
        <w:adjustRightInd w:val="0"/>
        <w:spacing w:after="0" w:line="240" w:lineRule="auto"/>
        <w:ind w:left="10348" w:right="-14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Дебесского</w:t>
      </w:r>
      <w:proofErr w:type="spellEnd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187D84" w:rsidRDefault="00FE2F66" w:rsidP="00956CB3">
      <w:pPr>
        <w:autoSpaceDE w:val="0"/>
        <w:autoSpaceDN w:val="0"/>
        <w:adjustRightInd w:val="0"/>
        <w:spacing w:after="0" w:line="240" w:lineRule="auto"/>
        <w:ind w:left="10348" w:right="-14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«Охрана здоровья и формирование здорового</w:t>
      </w:r>
    </w:p>
    <w:p w:rsidR="00FE2F66" w:rsidRPr="009616F8" w:rsidRDefault="00FE2F66" w:rsidP="00956CB3">
      <w:pPr>
        <w:autoSpaceDE w:val="0"/>
        <w:autoSpaceDN w:val="0"/>
        <w:adjustRightInd w:val="0"/>
        <w:spacing w:after="0" w:line="240" w:lineRule="auto"/>
        <w:ind w:left="10348" w:right="-14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образа жизни населения» на 2015-2020 годы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счет средств бюджета муниципального образования «Дебесский район» 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5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0"/>
        <w:gridCol w:w="430"/>
        <w:gridCol w:w="490"/>
        <w:gridCol w:w="396"/>
        <w:gridCol w:w="339"/>
        <w:gridCol w:w="2549"/>
        <w:gridCol w:w="1546"/>
        <w:gridCol w:w="620"/>
        <w:gridCol w:w="429"/>
        <w:gridCol w:w="429"/>
        <w:gridCol w:w="854"/>
        <w:gridCol w:w="556"/>
        <w:gridCol w:w="977"/>
        <w:gridCol w:w="977"/>
        <w:gridCol w:w="977"/>
        <w:gridCol w:w="977"/>
        <w:gridCol w:w="977"/>
        <w:gridCol w:w="945"/>
      </w:tblGrid>
      <w:tr w:rsidR="00FE2F66" w:rsidRPr="009616F8" w:rsidTr="000D2C4C">
        <w:trPr>
          <w:trHeight w:val="574"/>
          <w:tblHeader/>
        </w:trPr>
        <w:tc>
          <w:tcPr>
            <w:tcW w:w="2145" w:type="dxa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6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88" w:type="dxa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830" w:type="dxa"/>
            <w:gridSpan w:val="6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E2F66" w:rsidRPr="009616F8" w:rsidTr="000D2C4C">
        <w:trPr>
          <w:trHeight w:val="743"/>
          <w:tblHeader/>
        </w:trPr>
        <w:tc>
          <w:tcPr>
            <w:tcW w:w="49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96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56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45" w:type="dxa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FE2F66" w:rsidRPr="009616F8" w:rsidTr="000D2C4C">
        <w:trPr>
          <w:trHeight w:val="25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здоровья и формирование здорового образа жизни населения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621,0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622,0</w:t>
            </w:r>
          </w:p>
        </w:tc>
      </w:tr>
      <w:tr w:rsidR="00FE2F66" w:rsidRPr="009616F8" w:rsidTr="000D2C4C">
        <w:trPr>
          <w:trHeight w:val="16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E2F66" w:rsidRPr="009616F8" w:rsidTr="000D2C4C">
        <w:trPr>
          <w:trHeight w:val="285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</w:tr>
      <w:tr w:rsidR="00FE2F66" w:rsidRPr="009616F8" w:rsidTr="000D2C4C">
        <w:trPr>
          <w:trHeight w:val="19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</w:tr>
      <w:tr w:rsidR="00FE2F66" w:rsidRPr="009616F8" w:rsidTr="000D2C4C">
        <w:trPr>
          <w:trHeight w:val="240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Кадровое обеспечение</w:t>
            </w:r>
          </w:p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</w:t>
            </w: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</w:tr>
      <w:tr w:rsidR="00FE2F66" w:rsidRPr="009616F8" w:rsidTr="000D2C4C">
        <w:trPr>
          <w:trHeight w:val="544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46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46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465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40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</w:tr>
      <w:tr w:rsidR="00FE2F66" w:rsidRPr="009616F8" w:rsidTr="000D2C4C">
        <w:trPr>
          <w:trHeight w:val="684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массовой и спортивной работы на уровне муниципального образования «Дебесский район»</w:t>
            </w: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390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оздоровительной и спортивной работы на уровне сельских поселений (по месту жительства)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FE2F66" w:rsidRPr="009616F8" w:rsidTr="000D2C4C">
        <w:trPr>
          <w:trHeight w:val="630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FE2F66" w:rsidRPr="009616F8" w:rsidTr="000D2C4C">
        <w:trPr>
          <w:trHeight w:val="40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инвалидов и пожилых людей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356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08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материально –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1546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республиканских и российских спортивных мероприятиях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10</w:t>
            </w:r>
          </w:p>
        </w:tc>
        <w:tc>
          <w:tcPr>
            <w:tcW w:w="39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49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945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10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,0</w:t>
            </w:r>
          </w:p>
        </w:tc>
      </w:tr>
      <w:tr w:rsidR="00FE2F66" w:rsidRPr="009616F8" w:rsidTr="000D2C4C">
        <w:trPr>
          <w:trHeight w:val="38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20,0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21,0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22,0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</w:tr>
      <w:tr w:rsidR="00FE2F66" w:rsidRPr="009616F8" w:rsidTr="000D2C4C">
        <w:trPr>
          <w:trHeight w:val="495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район»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</w:tr>
      <w:tr w:rsidR="00FE2F66" w:rsidRPr="009616F8" w:rsidTr="000D2C4C">
        <w:trPr>
          <w:trHeight w:val="220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E2F66" w:rsidRPr="009616F8" w:rsidTr="000D2C4C">
        <w:trPr>
          <w:trHeight w:val="49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Дебёский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район»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FE2F66" w:rsidRPr="009616F8" w:rsidTr="000D2C4C">
        <w:trPr>
          <w:trHeight w:val="33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FE2F66" w:rsidRPr="009616F8" w:rsidTr="000D2C4C">
        <w:trPr>
          <w:trHeight w:val="570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Дебёский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район»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</w:tbl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F66" w:rsidRPr="009616F8" w:rsidSect="00956CB3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FE2F66" w:rsidRPr="009616F8" w:rsidRDefault="00CC521A" w:rsidP="00CC521A">
      <w:pPr>
        <w:spacing w:after="0" w:line="240" w:lineRule="auto"/>
        <w:ind w:left="360"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</w:t>
      </w:r>
      <w:r w:rsidR="00FE2F66"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CC5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</w:t>
      </w:r>
      <w:proofErr w:type="spellStart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FE2F66" w:rsidRPr="009616F8" w:rsidRDefault="00FE2F66" w:rsidP="00FE2F6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360"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C5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8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87D84">
        <w:rPr>
          <w:rFonts w:ascii="Times New Roman" w:eastAsia="Times New Roman" w:hAnsi="Times New Roman" w:cs="Times New Roman"/>
          <w:sz w:val="20"/>
          <w:szCs w:val="20"/>
          <w:lang w:eastAsia="ru-RU"/>
        </w:rPr>
        <w:t>07 октября</w:t>
      </w:r>
      <w:r w:rsidR="00CC5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</w:t>
      </w:r>
      <w:r w:rsidR="0018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179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E2F66" w:rsidRPr="009616F8" w:rsidRDefault="00FE2F66" w:rsidP="00FE2F66">
      <w:pPr>
        <w:autoSpaceDE w:val="0"/>
        <w:autoSpaceDN w:val="0"/>
        <w:adjustRightInd w:val="0"/>
        <w:spacing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Подпрограмма 1. «Создание условий для развития физической культуры и спорта»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Паспорт муниципальной подпрограммы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51"/>
        <w:gridCol w:w="7520"/>
      </w:tblGrid>
      <w:tr w:rsidR="00FE2F66" w:rsidRPr="009616F8" w:rsidTr="000D2C4C">
        <w:trPr>
          <w:trHeight w:val="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 </w:t>
            </w:r>
          </w:p>
        </w:tc>
      </w:tr>
      <w:tr w:rsidR="00FE2F66" w:rsidRPr="009616F8" w:rsidTr="000D2C4C">
        <w:trPr>
          <w:trHeight w:val="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МО «Дебесский район» по социальным вопросам</w:t>
            </w:r>
          </w:p>
        </w:tc>
      </w:tr>
      <w:tr w:rsidR="00FE2F66" w:rsidRPr="009616F8" w:rsidTr="000D2C4C">
        <w:trPr>
          <w:trHeight w:val="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политике, физкультуре и спорту Администрации МО «Дебесский район»</w:t>
            </w:r>
          </w:p>
        </w:tc>
      </w:tr>
      <w:tr w:rsidR="00FE2F66" w:rsidRPr="009616F8" w:rsidTr="000D2C4C">
        <w:trPr>
          <w:trHeight w:val="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 «Дебесский район»</w:t>
            </w:r>
          </w:p>
        </w:tc>
      </w:tr>
      <w:tr w:rsidR="00FE2F66" w:rsidRPr="009616F8" w:rsidTr="000D2C4C">
        <w:trPr>
          <w:trHeight w:val="1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Цель Программы          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tabs>
                <w:tab w:val="left" w:pos="317"/>
                <w:tab w:val="left" w:pos="369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условий для развития физической культуры и спорта в </w:t>
            </w:r>
            <w:proofErr w:type="spellStart"/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Дебесском</w:t>
            </w:r>
            <w:proofErr w:type="spellEnd"/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районе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F66" w:rsidRPr="009616F8" w:rsidRDefault="00FE2F66" w:rsidP="00FE2F66">
            <w:pPr>
              <w:tabs>
                <w:tab w:val="left" w:pos="317"/>
                <w:tab w:val="left" w:pos="369"/>
              </w:tabs>
              <w:spacing w:before="40" w:after="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Популяризация массовой физической культуры и  спорта</w:t>
            </w:r>
          </w:p>
          <w:p w:rsidR="00FE2F66" w:rsidRPr="009616F8" w:rsidRDefault="00FE2F66" w:rsidP="00FE2F66">
            <w:pPr>
              <w:tabs>
                <w:tab w:val="left" w:pos="317"/>
                <w:tab w:val="left" w:pos="369"/>
              </w:tabs>
              <w:spacing w:before="40" w:after="4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Приобщение различных слоев населения к регулярным занятиям физической культурой и спортом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укрепления здоровья населения путем развития инфраструктуры спорта</w:t>
            </w: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F66" w:rsidRPr="009616F8" w:rsidTr="000D2C4C">
        <w:trPr>
          <w:trHeight w:val="703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Задачи Программы        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tabs>
                <w:tab w:val="left" w:pos="336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района 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района, в том числе: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физической культуры и спорта среди различных групп населения;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 реализация календарных планов физкультурных мероприятий и спортивных мероприятий муниципальных образований;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медицинского обеспечения официальных физкультурных мероприятий и спортивных мероприятий муниципальных образований;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      </w:r>
          </w:p>
          <w:p w:rsidR="00FE2F66" w:rsidRPr="009616F8" w:rsidRDefault="00FD0841" w:rsidP="00FD0841">
            <w:pPr>
              <w:tabs>
                <w:tab w:val="left" w:pos="336"/>
              </w:tabs>
              <w:spacing w:before="40"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в соответствии с законодательством Российской Федерации.</w:t>
            </w:r>
          </w:p>
        </w:tc>
      </w:tr>
      <w:tr w:rsidR="00FE2F66" w:rsidRPr="009616F8" w:rsidTr="000D2C4C">
        <w:trPr>
          <w:trHeight w:val="2216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населения, процент </w:t>
            </w:r>
          </w:p>
          <w:p w:rsidR="00FE2F66" w:rsidRPr="009616F8" w:rsidRDefault="00FE2F66" w:rsidP="00FE2F66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процент</w:t>
            </w:r>
          </w:p>
          <w:p w:rsidR="00FE2F66" w:rsidRPr="009616F8" w:rsidRDefault="00FE2F66" w:rsidP="00D875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населения, процент</w:t>
            </w:r>
          </w:p>
        </w:tc>
      </w:tr>
      <w:tr w:rsidR="00FE2F66" w:rsidRPr="009616F8" w:rsidTr="000D2C4C">
        <w:trPr>
          <w:trHeight w:val="986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подпрограммы: 2015-2020 годы.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не выделяются.</w:t>
            </w:r>
          </w:p>
        </w:tc>
      </w:tr>
      <w:tr w:rsidR="00FE2F66" w:rsidRPr="009616F8" w:rsidTr="000D2C4C">
        <w:trPr>
          <w:trHeight w:val="1408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Ресурсное обеспечение за счет средств бюджета муниципального образования «Дебесский район»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Финансирование мероприятий подпрограммы осуществляется за счет средств бюджета МО 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Дебесский район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период с 2015 по 2020 годы, а также за счет внебюджетных средств.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объем финансирования подпрограммы на 2015-2020 годы составляет 3600,0 тысяч рублей, в том числе по годам: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2015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2016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– 600 тысяч рублей;</w:t>
            </w:r>
          </w:p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финансирования, предусмотренные подпрограммой, носят ориентировочный характер и подлежат корректировке при формировании и утверждении бюджета Дебесского района на очередной финансовый год.</w:t>
            </w:r>
          </w:p>
          <w:p w:rsidR="00FE2F66" w:rsidRPr="009616F8" w:rsidRDefault="00FE2F66" w:rsidP="00F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Для выполнения мероприятий, предусмотренных подпрограммой, могут привлекаться средства федерального, республиканского бюджетов и иные источники в соответствии с законодательством Российской Федерации        </w:t>
            </w:r>
          </w:p>
        </w:tc>
      </w:tr>
      <w:tr w:rsidR="00FE2F66" w:rsidRPr="009616F8" w:rsidTr="000D2C4C">
        <w:trPr>
          <w:trHeight w:val="264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16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     результаты реализации   программы</w:t>
            </w:r>
          </w:p>
        </w:tc>
        <w:tc>
          <w:tcPr>
            <w:tcW w:w="7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 Дебесского района систематически занимающихся физической культурой и спортом, от общей численности населения</w:t>
            </w:r>
          </w:p>
          <w:p w:rsidR="00FE2F66" w:rsidRPr="009616F8" w:rsidRDefault="00D855EA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41,9%</w:t>
            </w:r>
          </w:p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 w:rsidR="00D8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70,0 %</w:t>
            </w:r>
          </w:p>
          <w:p w:rsidR="00FE2F66" w:rsidRPr="009616F8" w:rsidRDefault="00FE2F66" w:rsidP="00D87577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  <w:r w:rsidR="00D8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10,3 %</w:t>
            </w:r>
            <w:r w:rsidR="00A40BED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EA" w:rsidRDefault="00D855EA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EA" w:rsidRDefault="00D855EA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EA" w:rsidRDefault="00D855EA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77" w:rsidRDefault="00D87577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77" w:rsidRDefault="00D87577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Характеристика сферы деятельности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Физическая культура и спорт, наряду с образованием, культурой и здравоохранением,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Существенным фактором, определяющим состояние здоровья населения, является оптимальная физическая активность в течение всей жизни каждого человека. Здоровый человек -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 государства.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настоящее время имеется ряд проблем, влияющих на состояние физического и духовного здоровья граждан всей страны и требующих неотложного решения.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 ухудшения состояния здоровья детей и подростков.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Неутешительна статистика, отражающая привыкание молодежи Удмуртии к асоциальному образу жизни. Согласно Государственному докладу "О положении молодежи в Удмуртской Республике в 2008 году" 38% молодых людей республики потребляют табачную продукцию, среди них 17,7% курят ежедневно, 78% опрошенных регулярно потребляют слабоалкогольные напитки и пиво. Процент роста негативных тенденций среди молодежи имеет ежегодную положительную динамику. Ежегодно порядка 9% </w:t>
      </w:r>
      <w:proofErr w:type="gram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опрошенных</w:t>
      </w:r>
      <w:proofErr w:type="gram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признаются в том, что потребляют наркотические вещества с различной степенью периодичности.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данным Министерства здравоохранения Удмуртской Республики уже к моменту поступления в школу 40 - 60% детей имеют различные функциональные отклонения: со стороны органов зрения - 10%, избыточная масса тела - 8 - 16%, нарушение осанки наблюдается у каждого второго ребенка.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целом по количеству заболеваний на 1000 жителей Удмуртская Республика занимает 5 место в Приволжском федеральном округе. Наибольшее количество заболеваний связано с системой кровообращения и болезнями органов дыхания. Эти виды заболеваний связаны с малоподвижным образом жизни граждан. По данным Всемирной организации здравоохранения в России из 100 выпускников школ 2009 года до пенсионного возраста не доживут 40 человек. По данным </w:t>
      </w:r>
      <w:proofErr w:type="spell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Минздравсоцразвития</w:t>
      </w:r>
      <w:proofErr w:type="spell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на проведенном 24 сентября 2009 года расширенном заседании Правительственной комиссии Российской Федерации по профилактике правонарушений 33% юношей и 20% девушек ежедневно употребляют алкогольную продукцию и пиво, а по последним данным % девушек уже превышает % </w:t>
      </w:r>
      <w:proofErr w:type="gram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юношей</w:t>
      </w:r>
      <w:proofErr w:type="gram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употребляющих алкогольную продукцию.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Удмуртии не активно осуществляется пропаганда физической культуры и спорта в средствах массовой информации (отсутствуют регулярные местные и региональные новостные печатные издания, интернет-сайты, спортивные новости региона на центральных телевизионных спортивных каналах).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решения задач по формированию у населения республики потребности в здоровом образе жизни необходимо реализовать действенную социальную рекламу в средствах массовой информации, создать позитивный образ человека, активно занимающегося физической культурой и спортом.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 низкого показателя численности населения, активно занимающегося физической культурой и спортом.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Общее число жителей Удмуртской Республики регулярно занимающихся физической культурой и спортом по состоянию на 2013 год составляет 31,0 %.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Дебесском</w:t>
      </w:r>
      <w:proofErr w:type="spell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районе этот показатель по итогам 2013 года составляет 29,3 %. В странах Западной Европы этот показатель достигает 40 %. В настоящее время в России организованно занимаются физической культурой и спортом 27,5 % населения. </w:t>
      </w:r>
      <w:proofErr w:type="gram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Концепции развития физической культуры и спорта в Российской Федерации, утвержденной распоряжением Правительства Российской Федерации от 15 сентября 2005 года N 1433-р "О Концепции Федеральной целевой программы "Развитие физической культуры и спорта в Российской Федерации на 2006 - 2015 годы", показатель систематически занимающихся физической культурой и спортом к 2015 году планируется довести до 30%.</w:t>
      </w:r>
      <w:proofErr w:type="gramEnd"/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 кадрового потенциала, низкий приток молодых специалистов в отрасль, "старение" профессиональных тренерских кадров и преподавателей физической культуры в учебных заведениях.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Распоряжением Правительства Российской Федерации от 3 июля 1996 года N 1063-р "О социальных нормативах и нормах" определен норматив численности тренерско-преподавательского состава - 26 человек на 10000 населения. В Удмуртской Республике этот показатель едва достигает 77% от норматива (20 тренеров-преподавателей на 10000 жителей Удмуртии), а количество тренеров, впервые приступивших к работе в области физической культуры и спорта, составляет всего 10 человек в год или около 20% от общего числа специалистов, получивших соответствующий диплом об образовании. </w:t>
      </w:r>
      <w:proofErr w:type="gram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Важное значение</w:t>
      </w:r>
      <w:proofErr w:type="gram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имеет уровень профессиональной подготовки специалистов физической культуры и спорта. В Удмуртской Республике 85,1% специалистов с высшим и средним специальным образованием от числа всех работающих в отрасли.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 низкого показателя уровня вовлеченности в активную двигательную жизнь людей с ограниченными физическими возможностями, недостаточное количество специалистов по адаптивной физкультуре.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Доля лиц с ограниченными возможностями здоровья и инвалидов Удмуртской </w:t>
      </w:r>
      <w:proofErr w:type="gramStart"/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республики</w:t>
      </w:r>
      <w:proofErr w:type="gramEnd"/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систематически занимающихся физической культурой и спортом от общей численности данной категории населения составляет 7,1 %, в </w:t>
      </w:r>
      <w:proofErr w:type="spellStart"/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Дебесском</w:t>
      </w:r>
      <w:proofErr w:type="spellEnd"/>
      <w:r w:rsidRPr="009616F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районе этот показатель менее 1 %..  Между тем, согласно Стратегии развития физической культуры и спорта на период до 2020 года,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утвержденной распоряжением Правительства Российской Федерации от 7 августа 2009 года N 1101-р "Об утверждении Стратегии развития физической культуры и спорта в Российской Федерации на период до 2020 года", к 2015 году планируется достичь по этому показателю 10-процентного рубежа, а к 2020 году - 20%. В </w:t>
      </w:r>
      <w:proofErr w:type="spell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Дебесском</w:t>
      </w:r>
      <w:proofErr w:type="spell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районе работа в этом направлении не ведется вообще.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Приоритеты, цели и задачи в сфере деятельности</w:t>
      </w: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укрепления здоровья населения путем развития инфраструктуры спорта, повышения эффективности деятельности учреждений дополнительного образования спортивной направленности, укрепление материально-технической базы спортивных сооружений, популяризации массового, профессионального спорта, спорта высших достижений и приобщения различных слоев населения к регулярным занятиям физической культурой и спортом.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достижения основной цели программы требуется решение следующих задач: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равных возможностей жителям района для занятий физической культурой и спортом независимо от возраста, места жительства, их доходов и благосостояния;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формирования у населения, особенно у детей и молодежи, устойчивого интереса в регулярных занятиях физической культурой и спортом, традиций и навыков здорового образа жизни, повышения уровня образованности в области физической культуры, спорта и здорового образа жизни;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реализация федеральных и региональных законов и иных правовых и нормативных актов, федеральных целевых программ, направленных на создание необходимых условий для развития физической культуры и спорта;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улучшение качества процесса физического воспитания населения, медико-педагогического наблюдения за здоровьем занимающихся физической культурой и спортом, особенно детей и молодежи;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укрепление материально-технической инфраструктуры для занятий физической культурой и спортом;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эффективности подготовки команд для участия в чемпионатах,  первенствах республики, повышающих социальный имидж района;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твлечение молодежи от прогрессирующих негативных явлений, таких как наркомания, пьянство, </w:t>
      </w:r>
      <w:proofErr w:type="spellStart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табакокурение</w:t>
      </w:r>
      <w:proofErr w:type="spellEnd"/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преступность;  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оказание содействия в интеграции инвалидов в полноценную активную жизнь в современном обществе.              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Целевые показатели (индикаторы)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индикаторы:</w:t>
      </w:r>
    </w:p>
    <w:p w:rsidR="00FE2F66" w:rsidRPr="009616F8" w:rsidRDefault="00FE2F66" w:rsidP="00FE2F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граждан  Дебесского района систематически занимающихся физической культурой и спортом, от общей численности населения, процент; </w:t>
      </w:r>
    </w:p>
    <w:p w:rsidR="00FE2F66" w:rsidRPr="009616F8" w:rsidRDefault="00FE2F66" w:rsidP="00FE2F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учащихся и студентов, систематически занимающихся физической культурой и спортом, в общей численности учащихся и студентов, процент;</w:t>
      </w:r>
    </w:p>
    <w:p w:rsidR="00FE2F66" w:rsidRPr="009616F8" w:rsidRDefault="00A40BED" w:rsidP="00FE2F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населения, процент.</w:t>
      </w:r>
    </w:p>
    <w:p w:rsidR="00FE2F66" w:rsidRPr="009616F8" w:rsidRDefault="00FE2F66" w:rsidP="00FE2F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</w:t>
      </w:r>
    </w:p>
    <w:p w:rsidR="00FE2F66" w:rsidRPr="009616F8" w:rsidRDefault="00FE2F66" w:rsidP="00FE2F66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- 2015-2020 годы. </w:t>
      </w:r>
    </w:p>
    <w:p w:rsidR="00FE2F66" w:rsidRPr="009616F8" w:rsidRDefault="00FE2F66" w:rsidP="00FE2F66">
      <w:pPr>
        <w:shd w:val="clear" w:color="auto" w:fill="FFFFFF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FE2F66" w:rsidRPr="00637ED0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мероприятия</w:t>
      </w:r>
    </w:p>
    <w:p w:rsidR="00FE2F66" w:rsidRPr="009616F8" w:rsidRDefault="00D855EA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методическое обеспечение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Осуществление мониторинга физического здоровья детей, обучающейся и работающей молодежи, населения района. Обсуждение его результатов и анализа в разрезе общеобразовательных учреждений, учреждений дополнительного образования детей и сельских поселений;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Освещение спортивно – массовой работы и реализации данной программы  в районной газете «Новый Путь».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2.Кадровое обеспечение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Создание и регулярное обновление банка данных о работниках физической культуры и спорта района. Выявление потребности в физкультурных кадрах.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профессиям физкультурного профиля;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анализ профессиональной подготовки работников физической культуры и спорта, постоянное повышение их квалификации;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систему подготовки судей по спорту. Организовать их профессиональный рост и повышение квалификации. Организация системы обучения.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воспитание в дошкольных и общеобразовательных учреждениях: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мониторинга уровня физической подготовленности обучающихся 1-11 классов общеобразовательных школ. Регулярное обсуждение результатов на РМО учителей физической культуры, тренерском совете ДЮСШ;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Районной спартакиаде среди дошкольных образовательных учреждений, образовательных учреждений района;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учебно–тренировочных сборов для победителей и 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и российских соревнований на спортивных базах республиканского и российского значения.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работы с допризывной и призывной молодежью: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районных соревнований с допризывной  и призывной молодежью.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физкультурно–массовой и спортивной работы на уровне муниципального образования «Дебесский район»: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и увеличение качества проводимых мероприятий межрайонного уровня, пользующихся популярностью у населения;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Спартакиад среди МО района, инвалидов и пенсионеров, проведение зимних и летних спортивных игр района;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физкультурно–оздоровительной и спортивной работы на уровне сельских поселений (по месту жительства):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спортивных клубов по месту жительства на базе учреждений культуры или образовательных учреждений. Организация их работу;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спортивных секций (кружков) по доступным видам спорта для различных категорий населения;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соревнований, конкурсов, матчевых встреч;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сборных команд и их участие в районных спортивно – массовых мероприятиях.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Физическая культура и спорт инвалидов и пожилых людей: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об инвалидах и пенсионерах, желающих заниматься доступными видами спорта. Составление календарного плана спортивных мероприятий;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районных спортивных фестивалей по видам спорта среди лиц с ограниченными возможностями.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материально – технической базы: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базы данных по спортивным объектам и сооружениям района. Оценка их состояния;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Выделение средств на строительство и реконструкцию физкультурно–оздоровительных сооружений;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вседоступных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спортивных площадок в сельских поселениях.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республиканских и российских спортивных мероприятиях: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Создание условий для достойного выступления спортсменов Дебесского района и сборных команд на соревнованиях республиканского и российского уровня;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единовременная поддержка спортсменов и тренеров;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формы и спортинвентаря;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учебно–тренировочного процесса и обеспечение подготовки сборных команд по видам спорта;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республиканских и российских соревнований на территории района;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чемпионатах, кубках и первенствах УР, российских соревнованиях по видам спорта.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Внедрение Всероссийского физкультурно-спортивного комплекса «Готов к труду и обороне»: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1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 по поэтапному внедрению</w:t>
      </w:r>
      <w:r w:rsidRPr="00961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физкультурно-спортивного комплекса «Готов к труду и обороне»;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проведения испытаний Всероссийского физкультурно-спортивного комплекса «Готов к труду и обороне» </w:t>
      </w:r>
      <w:proofErr w:type="gramStart"/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Меры муниципального регулирования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 не предусмотрены.</w:t>
      </w:r>
    </w:p>
    <w:p w:rsidR="00FE2F66" w:rsidRPr="009616F8" w:rsidRDefault="00FE2F66" w:rsidP="00FE2F66">
      <w:pPr>
        <w:keepNext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сводных показателей муниципальных заданий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муниципальные услуги муниципальными учреждениями не оказываются.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 органами государственной власти и местного самоуправления,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и гражданами.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физической культуре и спорту участвует в разработке проектов нормативно-правовых актов муниципального образования «Дебесский район», регулирующих отношения в области физической культуры и спорта, вносит указанные проекты и иные предложения по вопросам, относящимся к ведению отдела, на рассмотрение соответствующих органов исполнительной власти Дебесского района и должностных лиц, участвует в совершенствовании межотраслевого регулирования сферы физической культуры и спорта, готовит заключения на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правовых актов, разработанных другими органами исполнительной власти Дебесского района в области физической культуры и спорта.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Дебесского района как субъекта Удмуртской республики по вопросам физической культуры и спорта на региональном уровне. Осуществляет взаимодействие с физкультурно-спортивными организациями независимо от их организационно-правовых форм, ведомственной принадлежности и форм собственности в интересах развития Дебесского района. Анализирует состояние физкультурно-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оздоровительной и спортивной работы с населением по месту жительства, разрабатывает и осуществляет совместно с органами местного самоуправления сельских поселений и иными организациями комплекс мер по совершенствованию физкультурно-массовой и спортивной работы с населением, обеспечивает взаимодействие с органами местного самоуправления в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Дебесском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Осуществляет в установленном порядке прием граждан и организаций, рассматривает их обращения в соответствии с федеральным, региональным законодательством и правовыми актами Дебесского района. Оказывает методическую помощь органам местного самоуправления Дебесского района в сфере физической культуры и спорта, а также осуществляет 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реализацией.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физической культуры и спорта  осуществляется взаимодействие с Министерством по физической культуре, спорту и туризму Удмуртской Республики. 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отдела по физической культуре и спорту строится в тесном взаимодействии с управлением народного образования, управлением культуры, с детско–юношеской спортивной школой, районным методическим объединением учителей физической культуры, молодежным центром «Вертикаль», районной больницей, главами муниципальных образований района.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реализуются при совместном участии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работе с различными слоями населения используется материально-техническая база и специалисты образовательных учреждений.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правонарушений среди несовершеннолетних и молодежи осуществляется взаимодействие с отделением полиции, комиссией по делам несовершеннолетних и защите их прав.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Ресурсное обеспечение</w:t>
      </w:r>
    </w:p>
    <w:p w:rsidR="00FE2F66" w:rsidRPr="009616F8" w:rsidRDefault="00FE2F66" w:rsidP="00D87577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муниципального района  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финансирования по годам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2015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2016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2017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2018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 год – 600 тысяч рублей;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3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Итого – 3600 тысяч рублей</w:t>
      </w:r>
    </w:p>
    <w:p w:rsidR="00FE2F66" w:rsidRPr="009616F8" w:rsidRDefault="00FE2F66" w:rsidP="00FE2F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D87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Риски и меры по управлению рисками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Внешние риски: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изменение федерального законодательства и законодательства Удмуртской Республики в сфере бюджетно-налоговой и финансовой политики;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Внутренние риски: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возможность недофинансирования или несвоевременного финансирования расходов на реализацию программных мероприятий из бюджета Дебесского района;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недостаточность квалификации специалистов и руководителей в сфере физической культуры и спорта;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системы управления на основе четкого распределения функций, полномочий и ответственности исполнителей Программы;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мониторинга выполнения Программы, регулярного анализа и, при необходимости, ежегодной корректировки индикаторов, а также мероприятий Программы;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Конечные результаты и оценка эффективности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результатами реализации программных мероприятий будут: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ценностно-ориентированного отношения населения района и, в первую очередь, детей, подростков и молодежи к занятиям физической культурой и спортом;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педагогической, социальной и экономической эффективности занятий физической культурой и спортом;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высокий социальный статус профессиональных и общественных работников (организаторов) системы массового спорта;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укрепление здоровья, профилактика правонарушений и вредных привычек;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 объема и повышение качества физкультурно-оздоровительных услуг.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направлена на структурные изменения в системе ценностей, прежде всего, подрастающего поколения Дебесского района, которое будет определять будущее. Выполнение программных мероприятий позволит начать изменения в состоянии здоровья молодежи района, добиваясь повышения уровня физической подготовленности населения района и таким образом, продлить активное долголетие людей.</w:t>
      </w:r>
    </w:p>
    <w:p w:rsidR="00FE2F66" w:rsidRPr="009616F8" w:rsidRDefault="00FE2F66" w:rsidP="00FE2F66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здоровья. Выполнение намеченных программой мероприятий приведет к увеличению численности населения систематически занимающегося разными формами физической культуры и спорта за счет доступности физкультурно–спортивных услуг всем слоям и категориям населения,  использования новых 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деятельности сети учреждений дополнительного образования детей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подростков, развития соответствующей инфраструктуры.</w:t>
      </w:r>
    </w:p>
    <w:p w:rsidR="00FE2F66" w:rsidRPr="009616F8" w:rsidRDefault="00FE2F66" w:rsidP="00FE2F66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реализации подпрограммы целевые индикаторы достигнут: 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 Дебесского района систематически занимающихся физической культурой и спортом, от общей численности населения - 41,9%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 и студентов, систематически занимающихся физической культурой и спортом, в общей численности учащихся и студентов -  70,0 %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 в общей численности д</w:t>
      </w:r>
      <w:r w:rsidR="00D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категории населения -  10,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3 %.</w:t>
      </w: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2F66" w:rsidRPr="00961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Дебесского района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«Охрана здоровья и формирование здорового образа жизни населения» на 2015-2020 годы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907"/>
        <w:gridCol w:w="1134"/>
        <w:gridCol w:w="992"/>
        <w:gridCol w:w="992"/>
      </w:tblGrid>
      <w:tr w:rsidR="00FE2F66" w:rsidRPr="009616F8" w:rsidTr="000D2C4C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8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FE2F66" w:rsidRPr="009616F8" w:rsidTr="000D2C4C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FE2F66" w:rsidRPr="009616F8" w:rsidTr="000D2C4C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 </w:t>
            </w:r>
          </w:p>
        </w:tc>
        <w:tc>
          <w:tcPr>
            <w:tcW w:w="992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2" w:type="dxa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FE2F66" w:rsidRPr="009616F8" w:rsidTr="000D2C4C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2" w:type="dxa"/>
            <w:gridSpan w:val="10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Создание условий для развития физической культуры и спорта</w:t>
            </w:r>
          </w:p>
        </w:tc>
      </w:tr>
      <w:tr w:rsidR="00FE2F66" w:rsidRPr="009616F8" w:rsidTr="000D2C4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 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FE2F66" w:rsidRPr="009616F8" w:rsidTr="000D2C4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8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E2F66" w:rsidRPr="009616F8" w:rsidTr="000D2C4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128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%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Дебесского района</w:t>
      </w:r>
    </w:p>
    <w:p w:rsidR="00FE2F66" w:rsidRPr="009616F8" w:rsidRDefault="00FE2F66" w:rsidP="00FE2F66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«Охрана здоровья и формирование здорового образа жизни населения» на 2015-2020 годы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FE2F66" w:rsidRPr="009616F8" w:rsidTr="000D2C4C">
        <w:trPr>
          <w:trHeight w:val="20"/>
        </w:trPr>
        <w:tc>
          <w:tcPr>
            <w:tcW w:w="1934" w:type="dxa"/>
            <w:gridSpan w:val="4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1. Создание условий для развития физической культуры и спорта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</w:tcPr>
          <w:p w:rsidR="00FE2F66" w:rsidRPr="009616F8" w:rsidRDefault="00D87577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правление образования </w:t>
            </w:r>
          </w:p>
        </w:tc>
        <w:tc>
          <w:tcPr>
            <w:tcW w:w="1985" w:type="dxa"/>
            <w:noWrap/>
          </w:tcPr>
          <w:p w:rsidR="00FE2F66" w:rsidRPr="009616F8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 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FE2F66" w:rsidRPr="009616F8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Появление интереса у населения к физической культуре и спорту, освящение  спортивной жизни района.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2.1.1. 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Кадровое обеспечение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регулярное обновление банка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молодежной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Привлечение молодых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 анализ профессиональной 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Повышение квалификации работников в сфере физической культуры и спорта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М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олодежный центр «Вертикаль»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мониторинга уровня физической подготовленности обучающихся 1-11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спорту,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детей  к регулярным занятиям физической культурой и спортом, уменьшение заболеваемости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 – тренировочных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сборов для победителей и призеров республиканских и российских соревнований на спортивных базах республиканского и российского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значения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спортивного мастерства у спортсменов Дебесского района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соревнований с допризывной  и призывной молодежью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D8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физкультурно–массовой и спортивной работы на уровне муниципального образования «Дебесский район»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спортивных мероприятий в районе.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D855EA" w:rsidRDefault="00FE2F66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D855EA" w:rsidP="00D8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9C6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наибольшего количества участников во Всероссийских массовых мероприятиях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физкультурно–оздоровительной и спортивной работы на уровне сельских поселений (по месту жительства)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спортивных клубов по месту 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культуры,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желающих заниматься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клубов по месту жительства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Сельские поселения, М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олодежный центр «Вертикаль»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товарищеских матчей, встреч с командами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муниципальных образований.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FE2F66" w:rsidRPr="009616F8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инвалидов и пожилых людей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тдел социальной защиты населения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материально – технической базы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FE2F66" w:rsidRPr="009616F8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средств на строительство и реконструкцию физкультурно–оздоровительных сооружений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спортивных объектов на территории 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FE2F66" w:rsidRPr="009616F8" w:rsidRDefault="00FE2F66" w:rsidP="00BF5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республиканских и российских спортивных мероприятиях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достойного выступления спортсменов Дебесского района и сборных команд на соревнованиях республиканского и российского уровня 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единовременная поддержка спортсменов и тренеров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формы и спортинвентаря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учебно–тренировочного процесса и обеспечение подготовки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сборных команд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для жителей района популярных видов спорта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</w:t>
            </w:r>
            <w:r w:rsidR="009C6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политике, физкультуре и спорту,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</w:tcPr>
          <w:p w:rsidR="00FE2F66" w:rsidRPr="00BF5061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мероприятий по поэтапному внедрению</w:t>
            </w:r>
            <w:r w:rsidRPr="00BF5061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FE2F66" w:rsidRPr="009616F8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политике, физкультуре и спорту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во всех общеобразовательных учреждениях района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</w:tcPr>
          <w:p w:rsidR="00FE2F66" w:rsidRPr="00BF5061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проведения испытаний Всероссийского физкультурно-спортивного комплекса «Готов к труду и обороне» </w:t>
            </w:r>
            <w:proofErr w:type="gramStart"/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среди</w:t>
            </w:r>
            <w:proofErr w:type="gramEnd"/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молодежной политике,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наибольшего количества учащихся района к сдаче нормативов ГТО 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20"/>
        </w:trPr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</w:tcPr>
          <w:p w:rsidR="00FE2F66" w:rsidRPr="00BF5061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9C62C2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по молодежной п</w:t>
            </w:r>
            <w:r w:rsidR="009C6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олитике, физкультуре и спорту, </w:t>
            </w:r>
          </w:p>
          <w:p w:rsidR="00FE2F66" w:rsidRPr="009616F8" w:rsidRDefault="009C62C2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FE2F66" w:rsidRPr="009616F8" w:rsidRDefault="00FE2F66" w:rsidP="00D8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2015– 2020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693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</w:tr>
    </w:tbl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637ED0">
      <w:pPr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Дебесского района</w:t>
      </w:r>
    </w:p>
    <w:p w:rsidR="00FE2F66" w:rsidRPr="009616F8" w:rsidRDefault="00FE2F66" w:rsidP="00637ED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«Охрана здоровья и формирование здорового образа жизни населения» на 2015-2020 годы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счет средств бюджета муниципального образования «Дебесский район»  </w:t>
      </w:r>
    </w:p>
    <w:tbl>
      <w:tblPr>
        <w:tblW w:w="1495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0"/>
        <w:gridCol w:w="430"/>
        <w:gridCol w:w="490"/>
        <w:gridCol w:w="368"/>
        <w:gridCol w:w="339"/>
        <w:gridCol w:w="2565"/>
        <w:gridCol w:w="1549"/>
        <w:gridCol w:w="620"/>
        <w:gridCol w:w="429"/>
        <w:gridCol w:w="429"/>
        <w:gridCol w:w="854"/>
        <w:gridCol w:w="556"/>
        <w:gridCol w:w="977"/>
        <w:gridCol w:w="977"/>
        <w:gridCol w:w="977"/>
        <w:gridCol w:w="977"/>
        <w:gridCol w:w="977"/>
        <w:gridCol w:w="954"/>
      </w:tblGrid>
      <w:tr w:rsidR="00FE2F66" w:rsidRPr="009616F8" w:rsidTr="00637ED0">
        <w:trPr>
          <w:trHeight w:val="416"/>
          <w:tblHeader/>
        </w:trPr>
        <w:tc>
          <w:tcPr>
            <w:tcW w:w="2117" w:type="dxa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6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88" w:type="dxa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839" w:type="dxa"/>
            <w:gridSpan w:val="6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E2F66" w:rsidRPr="009616F8" w:rsidTr="00637ED0">
        <w:trPr>
          <w:trHeight w:val="313"/>
          <w:tblHeader/>
        </w:trPr>
        <w:tc>
          <w:tcPr>
            <w:tcW w:w="49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68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42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4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56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54" w:type="dxa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600,00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правление образования 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4,0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4,0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правление образования 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FE2F66" w:rsidRPr="009616F8" w:rsidTr="000D2C4C">
        <w:trPr>
          <w:trHeight w:val="1078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системы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информа-ционного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здор-ового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образа жизни,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пропа-ганды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физической культуры и спорта, опыта работы лучших</w:t>
            </w:r>
            <w:r w:rsidR="009C6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общеобразовательных учреждений и учреждений дополнительного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 и сельских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поселе-ний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 лучших спортсменах и ветеранах спорта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</w:t>
            </w:r>
          </w:p>
        </w:tc>
      </w:tr>
      <w:tr w:rsidR="00FE2F66" w:rsidRPr="009616F8" w:rsidTr="000D2C4C">
        <w:trPr>
          <w:trHeight w:val="40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63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Привлечение и активное участие представителей общественности в развитии физической культуры и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спорта. Сотрудничество с  руководителями хозяйств и предприятий района,</w:t>
            </w:r>
            <w:r w:rsidR="0063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</w:t>
            </w:r>
            <w:r w:rsidR="00637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дежными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общественными объединениями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</w:t>
            </w:r>
          </w:p>
        </w:tc>
      </w:tr>
      <w:tr w:rsidR="00FE2F66" w:rsidRPr="009616F8" w:rsidTr="000D2C4C">
        <w:trPr>
          <w:trHeight w:val="495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Кадровое обеспечение</w:t>
            </w:r>
          </w:p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8,0</w:t>
            </w:r>
          </w:p>
        </w:tc>
      </w:tr>
      <w:tr w:rsidR="00FE2F66" w:rsidRPr="009616F8" w:rsidTr="00637ED0">
        <w:trPr>
          <w:trHeight w:val="379"/>
        </w:trPr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Профориентационная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по профессиям физкультурного профиля</w:t>
            </w: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и анализ профессиональной подготовки работников физической культуры и спорта, постоянное повышение их квалификации </w:t>
            </w: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153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5,0</w:t>
            </w:r>
          </w:p>
        </w:tc>
      </w:tr>
      <w:tr w:rsidR="00FE2F66" w:rsidRPr="009616F8" w:rsidTr="000D2C4C">
        <w:trPr>
          <w:trHeight w:val="1826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435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3,0</w:t>
            </w:r>
          </w:p>
        </w:tc>
      </w:tr>
      <w:tr w:rsidR="00FE2F66" w:rsidRPr="009616F8" w:rsidTr="00637ED0">
        <w:trPr>
          <w:trHeight w:val="27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  <w:vMerge w:val="restart"/>
            <w:vAlign w:val="center"/>
          </w:tcPr>
          <w:p w:rsidR="00FE2F66" w:rsidRPr="00BF5061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46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465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181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Align w:val="center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мониторинга уровня физической подготовленности обучающихся 1-11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 – тренировочных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сборов для победителей и призеров республиканских и российских соревнований на спортивных базах республиканского значения 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40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</w:tr>
      <w:tr w:rsidR="00FE2F66" w:rsidRPr="009616F8" w:rsidTr="000D2C4C">
        <w:trPr>
          <w:trHeight w:val="684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соревнований с допризывной  и призывной молодежью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массовой и спортивной работы на уровне муниципального образования «Дебесский район»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123,0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780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654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Спартакиад среди МО района, инвалидов и пенсионеров, проведение зимних и летних спортивных игр района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480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696"/>
        </w:trPr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</w:t>
            </w:r>
          </w:p>
        </w:tc>
      </w:tr>
      <w:tr w:rsidR="00FE2F66" w:rsidRPr="009616F8" w:rsidTr="000D2C4C">
        <w:trPr>
          <w:trHeight w:val="945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390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физкультурно – оздоровительной и спортивной работы на уровне сельских поселений (по месту жительства)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FE2F66" w:rsidRPr="009616F8" w:rsidTr="000D2C4C">
        <w:trPr>
          <w:trHeight w:val="630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Сельские поселения района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спортивных клубов по месту жительства на базе учреждений культуры или образовательных учреждений. Организация их работу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Сельские поселения района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Сельские поселения района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сборных команд и их участие в районных спортивно – массовых мероприятиях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Сельские поселения района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50.00</w:t>
            </w:r>
          </w:p>
        </w:tc>
      </w:tr>
      <w:tr w:rsidR="00FE2F66" w:rsidRPr="009616F8" w:rsidTr="000D2C4C">
        <w:trPr>
          <w:trHeight w:val="40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инвалидов и пожилых людей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356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материально – технической базы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базы данных по спортивным объектам и сооружениям района. Оценка их состояния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ххх</w:t>
            </w:r>
            <w:proofErr w:type="spellEnd"/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республиканских и российских спортивных мероприятиях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достойного выступления спортсменов Дебесского района и сборных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команд на соревнованиях республиканского и российского уровня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250,0</w:t>
            </w:r>
          </w:p>
        </w:tc>
      </w:tr>
      <w:tr w:rsidR="00FE2F66" w:rsidRPr="009616F8" w:rsidTr="000D2C4C">
        <w:trPr>
          <w:trHeight w:val="1375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достойного выступления спортсменов Дебесского района на соревнованиях республиканского и российского уровня 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tabs>
                <w:tab w:val="num" w:pos="151"/>
              </w:tabs>
              <w:spacing w:after="0" w:line="240" w:lineRule="auto"/>
              <w:ind w:left="15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единовременная поддержка спортсменов и тренеров</w:t>
            </w:r>
          </w:p>
          <w:p w:rsidR="00FE2F66" w:rsidRPr="009616F8" w:rsidRDefault="00FE2F66" w:rsidP="00FE2F66">
            <w:pPr>
              <w:numPr>
                <w:ilvl w:val="0"/>
                <w:numId w:val="9"/>
              </w:numPr>
              <w:tabs>
                <w:tab w:val="num" w:pos="151"/>
              </w:tabs>
              <w:spacing w:after="0" w:line="240" w:lineRule="auto"/>
              <w:ind w:left="151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формы и спортинвентар</w:t>
            </w:r>
            <w:r w:rsidR="001C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120,0</w:t>
            </w:r>
          </w:p>
        </w:tc>
      </w:tr>
      <w:tr w:rsidR="00FE2F66" w:rsidRPr="009616F8" w:rsidTr="000D2C4C">
        <w:trPr>
          <w:trHeight w:val="848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7950500 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9" w:type="dxa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7950500 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9" w:type="dxa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  <w:vMerge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FE2F66" w:rsidRPr="009616F8" w:rsidRDefault="009C62C2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FE2F66"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правление образования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E2F66" w:rsidRPr="009616F8" w:rsidTr="000D2C4C">
        <w:trPr>
          <w:trHeight w:val="259"/>
        </w:trPr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8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9" w:type="dxa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5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549" w:type="dxa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политике, физкультуре и спорту</w:t>
            </w:r>
          </w:p>
        </w:tc>
        <w:tc>
          <w:tcPr>
            <w:tcW w:w="620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</w:t>
            </w:r>
          </w:p>
        </w:tc>
        <w:tc>
          <w:tcPr>
            <w:tcW w:w="429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02</w:t>
            </w:r>
          </w:p>
        </w:tc>
        <w:tc>
          <w:tcPr>
            <w:tcW w:w="854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7950500</w:t>
            </w:r>
          </w:p>
        </w:tc>
        <w:tc>
          <w:tcPr>
            <w:tcW w:w="556" w:type="dxa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244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  <w:tc>
          <w:tcPr>
            <w:tcW w:w="977" w:type="dxa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  <w:tc>
          <w:tcPr>
            <w:tcW w:w="954" w:type="dxa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10.0</w:t>
            </w:r>
          </w:p>
        </w:tc>
      </w:tr>
    </w:tbl>
    <w:p w:rsidR="00FE2F66" w:rsidRPr="009616F8" w:rsidRDefault="00FE2F66" w:rsidP="00FE2F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F66" w:rsidRPr="009616F8" w:rsidSect="000D2C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2F66" w:rsidRPr="009616F8" w:rsidRDefault="00FE2F66" w:rsidP="00FE2F66">
      <w:pPr>
        <w:spacing w:after="0" w:line="240" w:lineRule="auto"/>
        <w:ind w:left="360"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УТВЕРЖДЕНА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FE2F66" w:rsidRPr="009616F8" w:rsidRDefault="00FE2F66" w:rsidP="00FE2F66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МО «</w:t>
      </w:r>
      <w:proofErr w:type="spellStart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FE2F66" w:rsidRPr="009616F8" w:rsidRDefault="00FE2F66" w:rsidP="00FE2F6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360"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</w:t>
      </w:r>
      <w:r w:rsidR="0018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07 октября </w:t>
      </w: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  </w:t>
      </w:r>
      <w:r w:rsidR="00187D84">
        <w:rPr>
          <w:rFonts w:ascii="Times New Roman" w:eastAsia="Times New Roman" w:hAnsi="Times New Roman" w:cs="Times New Roman"/>
          <w:sz w:val="20"/>
          <w:szCs w:val="20"/>
          <w:lang w:eastAsia="ru-RU"/>
        </w:rPr>
        <w:t>179</w:t>
      </w:r>
      <w:bookmarkStart w:id="1" w:name="_GoBack"/>
      <w:bookmarkEnd w:id="1"/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930" w:rsidRDefault="00793930" w:rsidP="007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Подпрограмма 2</w:t>
      </w:r>
      <w:r w:rsidRPr="009616F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</w:p>
    <w:p w:rsidR="00793930" w:rsidRPr="00793930" w:rsidRDefault="00793930" w:rsidP="007C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9393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Pr="00793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условий для оказания медицинской помощи населению, профилактика заболеваний и формирование здорового образа жизни</w:t>
      </w:r>
      <w:r w:rsidRPr="0079393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»</w:t>
      </w:r>
    </w:p>
    <w:p w:rsidR="00793930" w:rsidRPr="00793930" w:rsidRDefault="00793930" w:rsidP="007C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930" w:rsidRPr="009616F8" w:rsidRDefault="00793930" w:rsidP="007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6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Паспорт муниципальной подпрограммы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49"/>
      </w:tblGrid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район»  по социальным вопросам</w:t>
            </w:r>
          </w:p>
        </w:tc>
      </w:tr>
      <w:tr w:rsidR="00FE2F66" w:rsidRPr="009616F8" w:rsidTr="000D2C4C">
        <w:trPr>
          <w:trHeight w:val="483"/>
        </w:trPr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949" w:type="dxa"/>
          </w:tcPr>
          <w:p w:rsidR="00FE2F66" w:rsidRPr="009616F8" w:rsidRDefault="00793930" w:rsidP="009C6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район»  по социальн</w:t>
            </w:r>
            <w:r w:rsidR="009C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политике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Удмуртской Республики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районная больница Министерства здравоохранения Удмуртской Республики»;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  образования Администрации  МО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район»;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культуры и туризма Администрации МО « 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политике, физической культуре и спорту Администрации  МО « 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949" w:type="dxa"/>
          </w:tcPr>
          <w:p w:rsidR="00FE2F66" w:rsidRPr="009616F8" w:rsidRDefault="009C62C2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 БУЗ «</w:t>
            </w:r>
            <w:proofErr w:type="spell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районная больница МЗ УР»  с целью обеспечения доступности и качества оказания медицинской помощи населению;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санитарно-гигиенических знаний населения района;</w:t>
            </w:r>
          </w:p>
          <w:p w:rsidR="00FE2F66" w:rsidRPr="009616F8" w:rsidRDefault="009C62C2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проводится пропаганда здорового образа жизни;</w:t>
            </w:r>
          </w:p>
          <w:p w:rsidR="00FE2F66" w:rsidRPr="009616F8" w:rsidRDefault="009C62C2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E2F66"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налаживание эффективного межведомственного взаимодействия в вопросах охраны здоровья населения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1.Ожидаемая продолжительность жизни населения (лет).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2.Смертность от всех причин (число умерших на 1000 населения).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3.Младенческая смертность (случаев на 1000 родившихся живыми).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4.Смертность от болезней системы кровообращения (на 100 тыс. населения).</w:t>
            </w:r>
          </w:p>
          <w:p w:rsidR="00FE2F66" w:rsidRPr="009616F8" w:rsidRDefault="00FE2F66" w:rsidP="00FE2F66">
            <w:pPr>
              <w:tabs>
                <w:tab w:val="left" w:pos="459"/>
                <w:tab w:val="left" w:pos="113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5.Смертность от новообразований, в т. ч. злокачественных (на 100 тыс. нас.).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6.Смертность от туберкулеза (на 100 тыс. населения).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7.Охват населения  профилактическими осмотрами на туберкулез (процент).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8.Распространённость потребления табака среди взрослого населения (процент).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9.Охват диспансеризацией взрослого населения  (процент).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10.Уровень информированности населения по вопросам профилактики сердечн</w:t>
            </w:r>
            <w:proofErr w:type="gram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сосудистых заболеваний, онкологических заболеваний, </w:t>
            </w: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туберкулеза (процент).</w:t>
            </w:r>
          </w:p>
          <w:p w:rsidR="00FE2F66" w:rsidRPr="009616F8" w:rsidRDefault="00FE2F66" w:rsidP="00FE2F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FE2F66" w:rsidRPr="009616F8" w:rsidRDefault="00FE2F66" w:rsidP="00FE2F66">
            <w:pPr>
              <w:tabs>
                <w:tab w:val="left" w:pos="113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12.Доля граждан, систематически занимающихся физической культурой и спортом (процент).</w:t>
            </w:r>
          </w:p>
          <w:p w:rsidR="00FE2F66" w:rsidRPr="009616F8" w:rsidRDefault="00FE2F66" w:rsidP="00FE2F66">
            <w:pPr>
              <w:tabs>
                <w:tab w:val="left" w:pos="459"/>
                <w:tab w:val="left" w:pos="113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13.Смертность от самоубийств (на 100 тыс. населения).</w:t>
            </w:r>
          </w:p>
          <w:p w:rsidR="00FE2F66" w:rsidRPr="009616F8" w:rsidRDefault="00FE2F66" w:rsidP="00FE2F66">
            <w:pPr>
              <w:shd w:val="clear" w:color="auto" w:fill="FFFFFF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РБ МЗ УР» (процент).</w:t>
            </w:r>
          </w:p>
          <w:p w:rsidR="00FE2F66" w:rsidRPr="009616F8" w:rsidRDefault="00FE2F66" w:rsidP="00FE2F66">
            <w:pPr>
              <w:shd w:val="clear" w:color="auto" w:fill="FFFFFF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 Доля аккредитованных специалистов (процент)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16F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Этапы реализации программы не выделяются.</w:t>
            </w: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за счет средств МО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район»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мероприятий подпрограммы за 2015-2020 годы за счет средств МО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район» составит 125,0 тыс. руб.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ресурсном обеспечении подпрограммы за счет средств бюджета МО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район» по годам реализации муниципальной программы (в тыс. руб.)</w:t>
            </w:r>
          </w:p>
          <w:tbl>
            <w:tblPr>
              <w:tblW w:w="6480" w:type="dxa"/>
              <w:tblInd w:w="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1620"/>
              <w:gridCol w:w="2700"/>
            </w:tblGrid>
            <w:tr w:rsidR="00FE2F66" w:rsidRPr="009616F8" w:rsidTr="000D2C4C">
              <w:trPr>
                <w:trHeight w:val="111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Собственные средства бюджета МО «</w:t>
                  </w:r>
                  <w:proofErr w:type="spellStart"/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Дебёсский</w:t>
                  </w:r>
                  <w:proofErr w:type="spellEnd"/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</w:tr>
            <w:tr w:rsidR="00FE2F66" w:rsidRPr="009616F8" w:rsidTr="000D2C4C">
              <w:trPr>
                <w:trHeight w:val="143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F66" w:rsidRPr="009616F8" w:rsidRDefault="00FE2F66" w:rsidP="00FE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</w:tbl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66" w:rsidRPr="009616F8" w:rsidTr="000D2C4C">
        <w:tc>
          <w:tcPr>
            <w:tcW w:w="1951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</w:p>
        </w:tc>
        <w:tc>
          <w:tcPr>
            <w:tcW w:w="7949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ожидаемой продолжительности жизни населения до 70 лет;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всех причин до 12,6  на 1000 человек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снижение младенческой смертности до 6,9 на 1000 </w:t>
            </w:r>
            <w:proofErr w:type="gram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живыми;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болезней системы кровообращения 395,5  на 100 тыс.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новообразований (в т. ч. злокачественных) до 135,6 на 100 тыс.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смертности от туберкулеза до 0  на 100 тыс.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 распространенности потребления табака среди взрослого населения до 25 %;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охвата диспансеризацией взрослого населения до 80 %;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информированности населения по вопросам профилактики </w:t>
            </w:r>
            <w:proofErr w:type="gram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заболеваний, онкологических, туберкулеза до 80%;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граждан,</w:t>
            </w:r>
            <w:r w:rsidRPr="009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систематически занимающихся физической культурой и спортом</w:t>
            </w:r>
            <w:r w:rsidRPr="00961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40 %;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охвата профилактическими осмотрами на туберкулез до 80%;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уменьшение смертности от самоубийств до 39,5 на 100 тыс. населения;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РБ МЗ УР» до 100%;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Характеристика сферы деятельности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01.01.2014 г. население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Дебёсского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составило 12 283 человека. Демографические процессы, происходящие в районе, отражены в таблице:</w:t>
      </w: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884"/>
        <w:gridCol w:w="16"/>
        <w:gridCol w:w="884"/>
        <w:gridCol w:w="16"/>
        <w:gridCol w:w="884"/>
        <w:gridCol w:w="16"/>
        <w:gridCol w:w="686"/>
        <w:gridCol w:w="16"/>
        <w:gridCol w:w="686"/>
        <w:gridCol w:w="16"/>
        <w:gridCol w:w="686"/>
        <w:gridCol w:w="16"/>
        <w:gridCol w:w="686"/>
        <w:gridCol w:w="16"/>
        <w:gridCol w:w="686"/>
        <w:gridCol w:w="16"/>
        <w:gridCol w:w="686"/>
        <w:gridCol w:w="16"/>
        <w:gridCol w:w="686"/>
        <w:gridCol w:w="16"/>
      </w:tblGrid>
      <w:tr w:rsidR="00FE2F66" w:rsidRPr="009616F8" w:rsidTr="000D2C4C"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E2F66" w:rsidRPr="009616F8" w:rsidTr="000D2C4C"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в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Дебёсском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E2F66" w:rsidRPr="009616F8" w:rsidTr="000D2C4C">
        <w:trPr>
          <w:gridAfter w:val="1"/>
          <w:wAfter w:w="16" w:type="dxa"/>
        </w:trPr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</w:t>
            </w:r>
          </w:p>
        </w:tc>
        <w:tc>
          <w:tcPr>
            <w:tcW w:w="884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E2F66" w:rsidRPr="009616F8" w:rsidTr="000D2C4C">
        <w:trPr>
          <w:gridAfter w:val="1"/>
          <w:wAfter w:w="16" w:type="dxa"/>
        </w:trPr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продолжительность жизни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84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E2F66" w:rsidRPr="009616F8" w:rsidTr="000D2C4C">
        <w:trPr>
          <w:gridAfter w:val="1"/>
          <w:wAfter w:w="16" w:type="dxa"/>
        </w:trPr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84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E2F66" w:rsidRPr="009616F8" w:rsidTr="000D2C4C">
        <w:trPr>
          <w:gridAfter w:val="1"/>
          <w:wAfter w:w="16" w:type="dxa"/>
        </w:trPr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884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E2F66" w:rsidRPr="009616F8" w:rsidTr="000D2C4C">
        <w:trPr>
          <w:gridAfter w:val="1"/>
          <w:wAfter w:w="16" w:type="dxa"/>
        </w:trPr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Младенческая смертность</w:t>
            </w:r>
          </w:p>
        </w:tc>
        <w:tc>
          <w:tcPr>
            <w:tcW w:w="1440" w:type="dxa"/>
          </w:tcPr>
          <w:p w:rsidR="00FE2F66" w:rsidRPr="009616F8" w:rsidRDefault="00FE2F66" w:rsidP="00FE2F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1000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живыми</w:t>
            </w:r>
          </w:p>
        </w:tc>
        <w:tc>
          <w:tcPr>
            <w:tcW w:w="884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2" w:type="dxa"/>
            <w:gridSpan w:val="2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</w:tbl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Рождаемость и смертность в последние годы в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Дебёсском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остаются на прежнем уровне, что приводит к снижению естественного прироста населения.  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структуре причин смертности 1 место занимает старость (29,6%),   на втором месте  – смертность от болезней кровообращений (26,9%), на третьем – несчастные случаи, травмы и отравления (19,8%), четвертое место – новообразования (9,4%).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Медицинскую помощь населению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Дебёсского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оказывает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Дебёсская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больница со следующими структурными подразделениями: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поликлиника (на 180 посещений в смену и 18 коек дневного стационара) и стационар с круглосуточным пребыванием на 55 коек;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- 1 врачебная  амбулатория,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- 23 фельдшерск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акушерских пункта.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районе работает 32 врача и 131 средний медицинский работник. Обеспеченность врачами составляет 25,7 на 10000 населения (по Удмуртской Республике - 45,2 по районам - 22,9), обеспеченность средними медработниками 105,0 на 10000 населения (по Удмуртской Республике - 106,0, по районам – 87,9). По программе «Земский доктор» в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прибыли работать 3 молодых доктора.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2013 году  общая заболеваемость всего населения снизилась на 1,4%  по сравнению с 2012 годом и составила 2027,8 на 1000 населения (1731,0 – по районам, Удмуртская Республика –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1899,0), первичная заболеваемость так же увеличилась на 8,9% и составила 943,1 на  1000 населения (817,7-по районам, Удмуртская Республика -942,0). 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Отмечается рост первичной заболеваемости по социально-значимой патологии: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новообразованиями на 11,2%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наркологическими расстройствами в 1,1 раза;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туберкулезом на 39,3%;  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психическими расстройствами на 18,1%.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Наряду с этим повысилась заболеваемость: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сифилисом в 1,2 раза; </w:t>
      </w:r>
    </w:p>
    <w:p w:rsidR="00FE2F66" w:rsidRPr="009616F8" w:rsidRDefault="00FE2F66" w:rsidP="00FE2F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завершенных и незавершенных суицидов сохраняется на уровне прошлого года. Показатели составили 0,7 и 0,8 соответственно на 100 тысяч населения.</w:t>
      </w:r>
    </w:p>
    <w:p w:rsidR="00FE2F66" w:rsidRPr="009616F8" w:rsidRDefault="00FE2F66" w:rsidP="00D8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="00D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17 Федерального закона от 21</w:t>
      </w:r>
      <w:r w:rsidR="00D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2011 года № 323-ФЗ «Об основах охраны здоровья граждан в Российской Федерации»</w:t>
      </w:r>
      <w:proofErr w:type="gramStart"/>
      <w:r w:rsidR="00D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 от 24 апреля 2014 года № 79 «Об утверждении перечня муниципальных программ на среднесрочный период 2015-2020 годов в муниципальном образовании « 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  распоряжением Правительства Удмуртской Республики от 3 марта 2014 года №121-р «О порядке взаимодействия при разработке муниципальных программ городских округов и муниципальных районов</w:t>
      </w:r>
      <w:proofErr w:type="gramStart"/>
      <w:r w:rsidR="00D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образованных на территории Удмуртской Республики, на период до 2020 года»  принято решение о  разработке программы «Охрана здоровья и формирование здорового образа жизни населения», которая включает в себя подпрограмму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Приоритеты, цели и задачи</w:t>
      </w:r>
    </w:p>
    <w:p w:rsidR="00FE2F66" w:rsidRPr="009616F8" w:rsidRDefault="00FE2F66" w:rsidP="00FE2F6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 от 21 ноября 2011 года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 к приоритетным направлениям в сфере охраны здоровья граждан. </w:t>
      </w:r>
    </w:p>
    <w:p w:rsidR="00FE2F66" w:rsidRPr="009616F8" w:rsidRDefault="00FE2F66" w:rsidP="00FE2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числу приоритетов относятся: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</w:t>
      </w:r>
    </w:p>
    <w:p w:rsidR="00FE2F66" w:rsidRPr="009616F8" w:rsidRDefault="00FE2F66" w:rsidP="00FE2F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1. Ожидаемая продолжительность жизни (лет).</w:t>
      </w:r>
    </w:p>
    <w:p w:rsidR="00FE2F66" w:rsidRPr="009616F8" w:rsidRDefault="001C15DA" w:rsidP="00FE2F6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Смертность от всех причин (число умерших на 1000 населения). Показатель, характеризует демографическую обстановку в районе, состояние здоровья населения.</w:t>
      </w:r>
    </w:p>
    <w:p w:rsidR="00FE2F66" w:rsidRPr="009616F8" w:rsidRDefault="001C15DA" w:rsidP="00FE2F6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Младенческая смертность (случаев на 1000 родившихся живыми). Показатель характеризует  уровень социально-экономического  благополучия в районе.</w:t>
      </w:r>
    </w:p>
    <w:p w:rsidR="00FE2F66" w:rsidRPr="009616F8" w:rsidRDefault="001C15DA" w:rsidP="00FE2F6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Смертность от болезней системы кровообращения (на 100 тыс. населения). Показатель отражает общую социально-экономическую обстановку, эффективность лечения и профилактики сердечн</w:t>
      </w:r>
      <w:proofErr w:type="gramStart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сосудистых заболеваний в районе.</w:t>
      </w:r>
    </w:p>
    <w:p w:rsidR="00FE2F66" w:rsidRPr="009616F8" w:rsidRDefault="001C15DA" w:rsidP="00FE2F66">
      <w:pPr>
        <w:tabs>
          <w:tab w:val="left" w:pos="45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новообразований, в т.</w:t>
      </w:r>
      <w:r w:rsidR="00D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злокачественных (на 100 тыс. населения).</w:t>
      </w:r>
      <w:r w:rsidR="00FE2F66" w:rsidRPr="0096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характеризует качество проводимой профилактической работы по своевременному выявлению злокачественных заболеваний на ранних стадиях.</w:t>
      </w:r>
    </w:p>
    <w:p w:rsidR="00FE2F66" w:rsidRPr="009616F8" w:rsidRDefault="001C15DA" w:rsidP="00FE2F66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Смертность от туберкулеза (на 100 тыс. населения). </w:t>
      </w:r>
    </w:p>
    <w:p w:rsidR="00FE2F66" w:rsidRPr="009616F8" w:rsidRDefault="001C15DA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Охват населения профилактическими осмотрами на туберкулез (процент). Данные показатели (5,6) характеризуют уровень проводимой профилактической работы по предотвращению  распространения туберкулеза в районе.</w:t>
      </w: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8. Распространенность потребления табака среди взрослого населения (процент). Показатель характеризует качество  и эффективность проводимых мероприятий  по профилактике курения.</w:t>
      </w:r>
    </w:p>
    <w:p w:rsidR="00FE2F66" w:rsidRPr="009616F8" w:rsidRDefault="001C15DA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Охват диспансеризацией взрослого населения (процент). Показатель отражает вовлеченность  взрослого населения  района  в  диспансеризацию  определенных гру</w:t>
      </w:r>
      <w:proofErr w:type="gramStart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пп  взр</w:t>
      </w:r>
      <w:proofErr w:type="gramEnd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ослого населения.</w:t>
      </w:r>
    </w:p>
    <w:p w:rsidR="00FE2F66" w:rsidRPr="009616F8" w:rsidRDefault="001C15DA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информированности населения по вопросам профилактики сердечн</w:t>
      </w:r>
      <w:proofErr w:type="gramStart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FE2F66" w:rsidRPr="00961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сосудистых заболеваний, онкологических заболеваний, туберкулеза (процент).</w:t>
      </w:r>
    </w:p>
    <w:p w:rsidR="00FE2F66" w:rsidRPr="009616F8" w:rsidRDefault="001C15DA" w:rsidP="00FE2F6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 (процент). </w:t>
      </w:r>
      <w:r w:rsidR="00FE2F66" w:rsidRPr="0096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(9,10) характеризуют уровень санитарно-гигиенических знаний населения района, его вовлеченность  в  мероприятия  по  ведению здорового образа жизни.</w:t>
      </w:r>
    </w:p>
    <w:p w:rsidR="00FE2F66" w:rsidRPr="009616F8" w:rsidRDefault="001C15DA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систематически занимающихся физической культурой и спортом (процент).</w:t>
      </w:r>
    </w:p>
    <w:p w:rsidR="00FE2F66" w:rsidRPr="009616F8" w:rsidRDefault="001C15DA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E2F66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самоубийств (на 100 тыс. населения). Данный показатель отражает общую социально-экономическую  обстановку  в районе.</w:t>
      </w:r>
    </w:p>
    <w:p w:rsidR="00FE2F66" w:rsidRPr="009616F8" w:rsidRDefault="001C15DA" w:rsidP="00FE2F66">
      <w:pPr>
        <w:shd w:val="clear" w:color="auto" w:fill="FFFFFF"/>
        <w:spacing w:before="4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FE2F66" w:rsidRPr="00961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Доля медицинских и фармацевтических специалистов, обучавшихся в рамках целевой подготовки, трудоустроившихся после завершения учебы в БУЗ УР «</w:t>
      </w:r>
      <w:proofErr w:type="spellStart"/>
      <w:r w:rsidR="00FE2F66" w:rsidRPr="00961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Дебёсская</w:t>
      </w:r>
      <w:proofErr w:type="spellEnd"/>
      <w:r w:rsidR="00FE2F66" w:rsidRPr="00961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РБ МЗ УР» (процент).</w:t>
      </w:r>
    </w:p>
    <w:p w:rsidR="00FE2F66" w:rsidRPr="009616F8" w:rsidRDefault="00FE2F66" w:rsidP="00FE2F66">
      <w:pPr>
        <w:tabs>
          <w:tab w:val="left" w:pos="4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 Доля аккредитованных специалистов (процент).</w:t>
      </w:r>
    </w:p>
    <w:p w:rsidR="00FE2F66" w:rsidRPr="009616F8" w:rsidRDefault="00FE2F66" w:rsidP="00FE2F66">
      <w:pPr>
        <w:tabs>
          <w:tab w:val="left" w:pos="45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целевых показателях и их значениях по годам реализации  подпрограммы     представлены в приложении 1.</w:t>
      </w: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 Сроки и этапы реализации</w:t>
      </w:r>
    </w:p>
    <w:p w:rsidR="00FE2F66" w:rsidRPr="009616F8" w:rsidRDefault="00FE2F66" w:rsidP="00FE2F66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Подпрограмма реализуется в 2015-2020 годах. Этапы реализации подпрограммы не выделяются.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Основные мероприятия</w:t>
      </w:r>
    </w:p>
    <w:p w:rsidR="00FE2F66" w:rsidRPr="009616F8" w:rsidRDefault="00FE2F66" w:rsidP="00FE2F66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реализуются в соответствии с Законом Удмуртской Республики от 25 февраля 2014 года № 2-РЗ года «Об отдельных полномочиях органов местного самоуправления в сфере охраны здоровья граждан в Удмуртской Республике» в пределах полномочий, установленных Федеральным законом от 6 октября 2003 года №131-ФЗ «Об общих принципах местного самоуправления».</w:t>
      </w:r>
    </w:p>
    <w:p w:rsidR="00FE2F66" w:rsidRPr="009616F8" w:rsidRDefault="00FE2F66" w:rsidP="00FE2F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реализуются совместно с БУЗ УР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Дебёсская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 МЗ УР», Управлениями и отделами Администрации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район».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10364"/>
      </w:tblGrid>
      <w:tr w:rsidR="00FE2F66" w:rsidRPr="009616F8" w:rsidTr="000D2C4C">
        <w:tc>
          <w:tcPr>
            <w:tcW w:w="10296" w:type="dxa"/>
          </w:tcPr>
          <w:p w:rsidR="00FE2F66" w:rsidRPr="009616F8" w:rsidRDefault="00FE2F66" w:rsidP="00D8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оказания медицинской помощи населению: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БУЗ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РБ МЗ УР»  в безвозмездное пользование имущества, находящегося  в муниципальной собственности;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подразделений ЛПУ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Дебёсского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района;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FE2F66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банка данных о наличии вакантных мест в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РБ МЗУР», посещение ИГМА, медицинских колледжей с целью привлечения выпускников для работы в районе;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Default="00FE2F66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профориентационной работы среди учащихся школ района на медицинские специальности;</w:t>
            </w:r>
          </w:p>
          <w:p w:rsidR="00BF5061" w:rsidRPr="009616F8" w:rsidRDefault="00BF5061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на территории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помощи;</w:t>
            </w:r>
          </w:p>
        </w:tc>
      </w:tr>
      <w:tr w:rsidR="00FE2F66" w:rsidRPr="009616F8" w:rsidTr="009C62C2">
        <w:trPr>
          <w:trHeight w:val="80"/>
        </w:trPr>
        <w:tc>
          <w:tcPr>
            <w:tcW w:w="10188" w:type="dxa"/>
          </w:tcPr>
          <w:p w:rsidR="009C62C2" w:rsidRPr="009616F8" w:rsidRDefault="00BF5061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детей из малообеспеченных семей на условиях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пришкольных лагерях;</w:t>
            </w:r>
          </w:p>
        </w:tc>
      </w:tr>
      <w:tr w:rsidR="00FE2F66" w:rsidRPr="009616F8" w:rsidTr="000D2C4C">
        <w:tc>
          <w:tcPr>
            <w:tcW w:w="10188" w:type="dxa"/>
          </w:tcPr>
          <w:tbl>
            <w:tblPr>
              <w:tblW w:w="10296" w:type="dxa"/>
              <w:tblLook w:val="01E0" w:firstRow="1" w:lastRow="1" w:firstColumn="1" w:lastColumn="1" w:noHBand="0" w:noVBand="0"/>
            </w:tblPr>
            <w:tblGrid>
              <w:gridCol w:w="10296"/>
            </w:tblGrid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D87577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F5061"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заболеваний и формирование здорового образа жизни: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Разработка и распространение памяток, буклетов по здоровому образу жизни и профилактике заболеваний;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Публикация ежемесячно странички Здоровья  в районной газете «Новый путь» по вопросам ЗОЖ, профилактике инфекционных и неинфекционных заболеваний;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«Школ здоровья» для больных с хроническими заболеваниями;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взаимодействия БУЗ УР «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Дебёсская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РБ МЗ УР» с  руководителями предприятий, организаций, учреждений всех форм собственности, расположенных на территории МО «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Дебёсский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Информирование населения о случаях возникновения угрозы возникновения  эпидемии путем размещения соответствующей информации  в районных СМИ, размещения на официальном сайте  МО «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Дебёсский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район»,  в местах массового пребывания людей;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оздоровительно-информационных кампаний  и массовых акций, формирование здорового образа жизни, профилактика заболеваний, приуроченных к  Всемирному  Дню здоровья (7 апреля); 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Проведение игр с элементами театрализации, часов ЗОЖ, книжных выставок, вечеров, бесед, лекций </w:t>
                  </w:r>
                  <w:proofErr w:type="gram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</w:t>
                  </w:r>
                  <w:proofErr w:type="gram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есед, тематических дискотек, музейных занятий по формированию ЗОЖ;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 проведение смотро</w:t>
                  </w:r>
                  <w:proofErr w:type="gram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в-</w:t>
                  </w:r>
                  <w:proofErr w:type="gram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конкурсов «Самый здоровый детский сад», «Самый здоровый класс», «Самый спортивный класс»;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странички  «Здоровые 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Дебёсы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на сайте БУЗ УР «</w:t>
                  </w:r>
                  <w:proofErr w:type="spellStart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Дебёсская</w:t>
                  </w:r>
                  <w:proofErr w:type="spellEnd"/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РБ МЗУР;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Проведение спортивных мероприятий под девизом «Спорт против табака, алкоголя и наркотиков»;</w:t>
                  </w:r>
                </w:p>
              </w:tc>
            </w:tr>
            <w:tr w:rsidR="00BF5061" w:rsidRPr="009616F8" w:rsidTr="00BF5061">
              <w:tc>
                <w:tcPr>
                  <w:tcW w:w="10188" w:type="dxa"/>
                </w:tcPr>
                <w:p w:rsidR="00BF5061" w:rsidRPr="009616F8" w:rsidRDefault="00BF5061" w:rsidP="00BF50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6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Возрождение и проведение в трудовых коллективах производственной гимнастики </w:t>
                  </w:r>
                </w:p>
              </w:tc>
            </w:tr>
          </w:tbl>
          <w:p w:rsidR="00BF5061" w:rsidRPr="009616F8" w:rsidRDefault="00BF5061" w:rsidP="00BF5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061" w:rsidRPr="009616F8" w:rsidRDefault="00BF5061" w:rsidP="00BF506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дпрограммы с указанием ответственного исполнителя, сроков реализации и непосредственных результатов представлен в приложении 2 к муниципальной  программе.</w:t>
            </w:r>
          </w:p>
          <w:p w:rsidR="00FE2F66" w:rsidRPr="009616F8" w:rsidRDefault="00FE2F66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BF5061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BF5061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F66"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FE2F66" w:rsidP="00BF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66" w:rsidRPr="009616F8" w:rsidTr="000D2C4C">
        <w:tc>
          <w:tcPr>
            <w:tcW w:w="10188" w:type="dxa"/>
          </w:tcPr>
          <w:p w:rsidR="00FE2F66" w:rsidRPr="009616F8" w:rsidRDefault="00BF5061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2F66" w:rsidRPr="009616F8" w:rsidRDefault="00FE2F66" w:rsidP="00FE2F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61" w:rsidRDefault="00BF5061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061" w:rsidRDefault="00BF5061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061" w:rsidRDefault="00BF5061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061" w:rsidRDefault="00BF5061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061" w:rsidRDefault="00BF5061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Меры муниципального регулирования.</w:t>
      </w: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органами государственной власти и местного самоуправления, организациями и гражданами.</w:t>
      </w: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Удмуртской Республики от 25 февраля 2014  «Об отдельных полномочиях органов местного самоуправления в сфере охраны здоровья граждан в Удмуртской Республике» года в соответствии со статьей 17  Федерального закона от 21 ноября 2011 года № 323-ФЗ «Об основах охраны здоровья граждан в Российской Федерации» регулируются отношения, связанные с осуществлением органами местного самоуправления  отдельных полномочий  в сфере охраны здоровья граждан. </w:t>
      </w:r>
      <w:proofErr w:type="gramEnd"/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создают условия для оказания медицинской помощи населению в соответствии с территориальной программой  государственных гарантий бесплатного оказания гражданам  медицинской помощи на территории Удмуртской Республики, 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органы местного самоуправления  осуществляют реализацию мероприятий по профилактике заболеваний  и формированию здорового образа жизни на территории района  посредством разработки  и осуществления системы организационных, правовых, экономических и социальных мер.</w:t>
      </w: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ежегодно отчитываются перед населением  района о результатах  реализации мероприятий по профилактике заболеваний  и формированию здорового образа жизни.</w:t>
      </w: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государственной власти Удмуртской  Республики, проводящий государственную политику  и осуществляющий  регулирование деятельности в области здравоохранения,  оказывает содействие  органам местного самоуправления  в реализации полномочий в сфере охраны здоровья граждан.</w:t>
      </w:r>
    </w:p>
    <w:p w:rsidR="00FE2F66" w:rsidRPr="009616F8" w:rsidRDefault="00FE2F66" w:rsidP="00FE2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Ресурсное обеспечение программы</w:t>
      </w: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Источниками ресурсного обеспечения  подпрограммы являются средства бюджета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Общий объем финансирования мероприятий программы  на 2015-2020 годы за счет средств бюджета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составит: 125,0 тыс. руб.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Сведения о ресурсном обеспечении подпрограммы за счет средств бюджета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по годам реализации муниципальной программы (в тыс. руб.)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</w:tblGrid>
      <w:tr w:rsidR="00FE2F66" w:rsidRPr="009616F8" w:rsidTr="000D2C4C">
        <w:trPr>
          <w:trHeight w:val="671"/>
        </w:trPr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E2F66" w:rsidRPr="009616F8" w:rsidTr="000D2C4C">
        <w:tc>
          <w:tcPr>
            <w:tcW w:w="270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</w:tbl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Ресурсное обеспечение подпрограммы за счет средств бюджета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сформировано на 2015-2016 годы в соответствии с проектом решения о бюджете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2014 и плановый период 2015-2016  годов». Ресурсное обеспечение подпрограммы за счет средств бюджета МО «</w:t>
      </w:r>
      <w:proofErr w:type="spell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подлежит уточнению в рамках бюджетного цикла.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DA" w:rsidRDefault="001C15DA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5DA" w:rsidRDefault="001C15DA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Риски и меры по управлению рисками.</w:t>
      </w:r>
    </w:p>
    <w:p w:rsidR="00FE2F66" w:rsidRPr="009616F8" w:rsidRDefault="00FE2F66" w:rsidP="00FE2F66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риски.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риски связаны с межведомственным характером сферы реализации подпрограммы. Необходимо обеспечить согласованность действий данных исполнителей.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вопросам.</w:t>
      </w:r>
    </w:p>
    <w:p w:rsidR="00FE2F66" w:rsidRPr="009616F8" w:rsidRDefault="00FE2F66" w:rsidP="00FE2F6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подпрограммы. Для управления риском требуемые объемы бюджетного финансирования обосновываются  в рамках бюджетного цикла.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Конечные результаты и оценка эффективности.</w:t>
      </w:r>
    </w:p>
    <w:p w:rsidR="00FE2F66" w:rsidRPr="009616F8" w:rsidRDefault="00FE2F66" w:rsidP="00FE2F66">
      <w:pPr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подпрограммы позволит создать возможности для создания условий по оказанию доступной  и качественной медицинской помощи населению.</w:t>
      </w:r>
    </w:p>
    <w:p w:rsidR="00FE2F66" w:rsidRPr="009616F8" w:rsidRDefault="00FE2F66" w:rsidP="00FE2F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конечными результатами реализации подпрограммы к 2020 году являются: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ожидаемой продолжительности жизни населения до 70 лет;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смертности от всех причин до 12,6 на 1000 человек населения;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младенческой смертности до 6,9 на 1000 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живыми;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смертности от болезней системы кровообращения до 395,5 на 100 тыс. населения;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смертности от новообразований (в т. ч. злокачественных) до 135,6на 100 тыс. населения;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смертности от туберкулеза до 0 на 100 тыс. населения;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 распространенности потребления табака среди взрослого населения до 25 %;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диспансеризацией взрослого населения до 80 %;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информированности населения по вопросам профилактики </w:t>
      </w:r>
      <w:proofErr w:type="gramStart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онкологических, туберкулеза до  80 %;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</w:r>
    </w:p>
    <w:p w:rsidR="009C62C2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доли граждан, систематически занимающихся физической культурой и спортом до </w:t>
      </w:r>
      <w:r w:rsidR="009C62C2"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41,9%;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профилактическими осмотрами на туберкулез до 80%;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смертности от самоубийств до  39,5 на 100 тыс. населения;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обучения, составит 100%;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 2020 году аккредитации 80% медицинских специалистов, занимающихся профессиональной деятельностью. </w:t>
      </w: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F66" w:rsidRPr="009616F8" w:rsidSect="000D2C4C">
          <w:pgSz w:w="11906" w:h="16838"/>
          <w:pgMar w:top="1134" w:right="624" w:bottom="1134" w:left="1134" w:header="709" w:footer="709" w:gutter="0"/>
          <w:cols w:space="708"/>
          <w:docGrid w:linePitch="360"/>
        </w:sectPr>
      </w:pPr>
    </w:p>
    <w:tbl>
      <w:tblPr>
        <w:tblW w:w="3966" w:type="dxa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</w:tblGrid>
      <w:tr w:rsidR="00FE2F66" w:rsidRPr="009616F8" w:rsidTr="000D2C4C">
        <w:trPr>
          <w:trHeight w:val="441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1                    </w:t>
            </w:r>
          </w:p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  программе «охрана здоровья и формирование здорового образа жизни»                                                         </w:t>
            </w:r>
          </w:p>
        </w:tc>
      </w:tr>
    </w:tbl>
    <w:p w:rsidR="00FE2F66" w:rsidRPr="009616F8" w:rsidRDefault="00FE2F66" w:rsidP="00FE2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составе и значениях целевых показателей (индикаторов)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84"/>
        <w:gridCol w:w="560"/>
        <w:gridCol w:w="2949"/>
        <w:gridCol w:w="1485"/>
        <w:gridCol w:w="773"/>
        <w:gridCol w:w="923"/>
        <w:gridCol w:w="1027"/>
        <w:gridCol w:w="1027"/>
        <w:gridCol w:w="1027"/>
        <w:gridCol w:w="1027"/>
        <w:gridCol w:w="1027"/>
        <w:gridCol w:w="1092"/>
      </w:tblGrid>
      <w:tr w:rsidR="00FE2F66" w:rsidRPr="009616F8" w:rsidTr="000D2C4C">
        <w:tc>
          <w:tcPr>
            <w:tcW w:w="632" w:type="pct"/>
            <w:gridSpan w:val="2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аналитической программной квалификации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77" w:type="pct"/>
            <w:gridSpan w:val="8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FE2F66" w:rsidRPr="009616F8" w:rsidTr="000D2C4C">
        <w:trPr>
          <w:trHeight w:val="329"/>
        </w:trPr>
        <w:tc>
          <w:tcPr>
            <w:tcW w:w="632" w:type="pct"/>
            <w:gridSpan w:val="2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E2F66" w:rsidRPr="009616F8" w:rsidTr="000D2C4C">
        <w:trPr>
          <w:trHeight w:val="330"/>
        </w:trPr>
        <w:tc>
          <w:tcPr>
            <w:tcW w:w="632" w:type="pct"/>
            <w:gridSpan w:val="2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gridSpan w:val="10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населения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всех причин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 1000 родившихся живыми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392,8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 новообразований (в том числе злокачественных)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туберкулеза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диспансеризацией взрослого населения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информированности населения по вопросам профилактики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заболеваний, онкологических заболеваний, туберкулеза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система-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proofErr w:type="spellEnd"/>
            <w:proofErr w:type="gram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физической культурой и спортом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FE2F66" w:rsidRPr="009616F8" w:rsidRDefault="00FE2F66" w:rsidP="00FE2F66">
            <w:pPr>
              <w:tabs>
                <w:tab w:val="left" w:pos="396"/>
              </w:tabs>
              <w:spacing w:before="60"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31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4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67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E2F66" w:rsidRPr="009616F8" w:rsidTr="000D2C4C">
        <w:trPr>
          <w:trHeight w:val="654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от самоубийств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медицинских работников,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2F66" w:rsidRPr="009616F8" w:rsidTr="000D2C4C">
        <w:trPr>
          <w:trHeight w:val="330"/>
        </w:trPr>
        <w:tc>
          <w:tcPr>
            <w:tcW w:w="333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аккредитованных специалистов</w:t>
            </w:r>
          </w:p>
        </w:tc>
        <w:tc>
          <w:tcPr>
            <w:tcW w:w="503" w:type="pct"/>
          </w:tcPr>
          <w:p w:rsidR="00FE2F66" w:rsidRPr="009616F8" w:rsidRDefault="00FE2F66" w:rsidP="00FE2F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61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7" w:type="pct"/>
          </w:tcPr>
          <w:p w:rsidR="00FE2F66" w:rsidRPr="009616F8" w:rsidRDefault="00FE2F66" w:rsidP="00FE2F6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</w:tbl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</w:tblGrid>
      <w:tr w:rsidR="00FE2F66" w:rsidRPr="009616F8" w:rsidTr="000D2C4C">
        <w:trPr>
          <w:trHeight w:val="88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                     </w:t>
            </w:r>
          </w:p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</w:t>
            </w:r>
            <w:r w:rsidR="00D87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  программе «О</w:t>
            </w: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храна здоровья и формирование здорового образа жизни»      на 2015-2020 годы                                                   </w:t>
            </w:r>
          </w:p>
        </w:tc>
      </w:tr>
    </w:tbl>
    <w:p w:rsidR="00FE2F66" w:rsidRPr="009616F8" w:rsidRDefault="00FE2F66" w:rsidP="00FE2F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основных мероприятий муниципальной </w:t>
      </w:r>
      <w:r w:rsidR="00D87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 w:rsidRPr="00961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44"/>
        <w:gridCol w:w="7"/>
        <w:gridCol w:w="666"/>
        <w:gridCol w:w="533"/>
        <w:gridCol w:w="3119"/>
        <w:gridCol w:w="2334"/>
        <w:gridCol w:w="2259"/>
        <w:gridCol w:w="3149"/>
        <w:gridCol w:w="1784"/>
      </w:tblGrid>
      <w:tr w:rsidR="00FE2F66" w:rsidRPr="009616F8" w:rsidTr="00637ED0">
        <w:tc>
          <w:tcPr>
            <w:tcW w:w="2518" w:type="dxa"/>
            <w:gridSpan w:val="5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аналитической программной квалификации</w:t>
            </w:r>
          </w:p>
        </w:tc>
        <w:tc>
          <w:tcPr>
            <w:tcW w:w="3119" w:type="dxa"/>
            <w:vMerge w:val="restart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 основного мероприятия</w:t>
            </w:r>
          </w:p>
        </w:tc>
        <w:tc>
          <w:tcPr>
            <w:tcW w:w="2334" w:type="dxa"/>
            <w:vMerge w:val="restart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259" w:type="dxa"/>
            <w:vMerge w:val="restart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3149" w:type="dxa"/>
            <w:vMerge w:val="restart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непосредственный результат</w:t>
            </w:r>
          </w:p>
        </w:tc>
        <w:tc>
          <w:tcPr>
            <w:tcW w:w="1784" w:type="dxa"/>
            <w:vMerge w:val="restart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Взаимосвязь с целевыми показателями</w:t>
            </w:r>
          </w:p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651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66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3119" w:type="dxa"/>
            <w:vMerge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vMerge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9" w:type="dxa"/>
            <w:vMerge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  <w:vMerge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1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5" w:type="dxa"/>
            <w:gridSpan w:val="5"/>
          </w:tcPr>
          <w:p w:rsidR="00FE2F66" w:rsidRPr="00637ED0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2334" w:type="dxa"/>
          </w:tcPr>
          <w:p w:rsidR="00FE2F66" w:rsidRPr="00637ED0" w:rsidRDefault="00FE2F66" w:rsidP="009C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9C62C2" w:rsidRPr="00637ED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 годы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Предоставление БУЗ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</w:t>
            </w:r>
            <w:r w:rsidR="00637E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  в </w:t>
            </w:r>
            <w:proofErr w:type="spellStart"/>
            <w:proofErr w:type="gram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безвозмезд</w:t>
            </w:r>
            <w:r w:rsidR="00637E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пользование имущества, находящегося  в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637E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ной собственности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</w:tr>
      <w:tr w:rsidR="00FE2F66" w:rsidRPr="009616F8" w:rsidTr="00637ED0">
        <w:trPr>
          <w:trHeight w:val="3357"/>
        </w:trPr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Дебёсского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стационара </w:t>
            </w:r>
            <w:proofErr w:type="gram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терапевти-ческое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, инфекционное, родильное отделение); Капитальный ремонт здания ФАП в д.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Котегурт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; Строительство модульного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ФАПа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в д.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Такагурт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и д. Большая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Кизня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; капитальный ремонт здания стоматологии; Капитальный ремонт здания пищеблока; капитальный ремонт здания прачечной.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rPr>
          <w:trHeight w:val="1940"/>
        </w:trPr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о наличии вакантных мест в 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молодых специалистов 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профориентационной работы среди учащихся школ района на медицинские специальности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 МЗ УР»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Управление   образования Администрации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Профориентация на медицинские специальности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1C15DA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граждан на территории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3" w:type="dxa"/>
          </w:tcPr>
          <w:p w:rsidR="00FE2F66" w:rsidRPr="00637ED0" w:rsidRDefault="001C15DA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Оздоровление детей из малообеспеченных семей на условиях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в пришкольных лагерях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Управление  образования Администрации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жизни граждан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2015-2020 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распространение памяток, буклетов по 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здоровому образу жизни и профилактике заболеваний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БУЗ 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 МЗ УР»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  образования, управление культ</w:t>
            </w:r>
            <w:r w:rsidR="00F73026">
              <w:rPr>
                <w:rFonts w:ascii="Times New Roman" w:eastAsia="Times New Roman" w:hAnsi="Times New Roman" w:cs="Times New Roman"/>
                <w:lang w:eastAsia="ru-RU"/>
              </w:rPr>
              <w:t>уры и туризма, отдел по молодеж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ной политике, физической культуре и спорту Администрации 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просвещение и профилактика 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заболеваний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2.2.10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2.2.12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Главный редактор газеты «Новый путь»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Медицинское просвещение населения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119" w:type="dxa"/>
          </w:tcPr>
          <w:p w:rsidR="00FE2F66" w:rsidRPr="00637ED0" w:rsidRDefault="00FE2F66" w:rsidP="00F73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 с  руководителями </w:t>
            </w:r>
            <w:r w:rsidR="001C15DA" w:rsidRPr="00637ED0">
              <w:rPr>
                <w:rFonts w:ascii="Times New Roman" w:eastAsia="Times New Roman" w:hAnsi="Times New Roman" w:cs="Times New Roman"/>
                <w:lang w:eastAsia="ru-RU"/>
              </w:rPr>
              <w:t>предприя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тий, организаций, учреж</w:t>
            </w:r>
            <w:r w:rsidR="001C15DA" w:rsidRPr="00637ED0">
              <w:rPr>
                <w:rFonts w:ascii="Times New Roman" w:eastAsia="Times New Roman" w:hAnsi="Times New Roman" w:cs="Times New Roman"/>
                <w:lang w:eastAsia="ru-RU"/>
              </w:rPr>
              <w:t>дений всех форм собствен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ности, расположенных на территории МО «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об угрозе возникновения и возникновении эпидемии путем размещения 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соответствующей информации  в районных СМИ,  на официальном сайте 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район»,  в местах массового пребывания людей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оздоровительно-информационных кампаний  и массовых акций, формирование здорового образа </w:t>
            </w:r>
            <w:r w:rsidR="00D87577"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жизни, профилактика заболеваний 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(31 мая) и другие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  образования, управление культуры и туризма, отдел по </w:t>
            </w:r>
            <w:proofErr w:type="spellStart"/>
            <w:proofErr w:type="gram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молодеж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политике, физической культуре и спорту Администрации 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игр с элементами театрализации, часов ЗОЖ, книжных выставок, вечеров, бесед, лекций </w:t>
            </w:r>
            <w:proofErr w:type="gram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есед, тематических дискотек, музейных занятий по  формированию ЗОЖ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  образования, управление культуры и туризма, отдел по </w:t>
            </w:r>
            <w:proofErr w:type="spellStart"/>
            <w:proofErr w:type="gram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молодеж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политике, физической культуре и спорту Администрации 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Медико-санитарное просвещение населения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смотров</w:t>
            </w:r>
            <w:r w:rsidR="00D87577"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- 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Управление  образования 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здорового образа жизни 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</w:tr>
      <w:tr w:rsidR="00FE2F66" w:rsidRPr="009616F8" w:rsidTr="00637ED0">
        <w:trPr>
          <w:trHeight w:val="1120"/>
        </w:trPr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странички  «Здоровые 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Дебёсы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» на сайте 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РБ МЗУР»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БУЗ УР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Дебёсская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РБ МЗ УР»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2334" w:type="dxa"/>
          </w:tcPr>
          <w:p w:rsidR="00FE2F66" w:rsidRPr="00637ED0" w:rsidRDefault="00FE2F66" w:rsidP="00F73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Управление   образования, управление культуры и туризма, отдел по молодежной политике, физической культуре и спорту Администрации 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 населения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</w:tr>
      <w:tr w:rsidR="00FE2F66" w:rsidRPr="009616F8" w:rsidTr="00637ED0">
        <w:tc>
          <w:tcPr>
            <w:tcW w:w="668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gridSpan w:val="2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3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233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Дебёсский</w:t>
            </w:r>
            <w:proofErr w:type="spellEnd"/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 xml:space="preserve">  район», руководители предприятий, организаций, учреждений всех форм собственности</w:t>
            </w:r>
          </w:p>
        </w:tc>
        <w:tc>
          <w:tcPr>
            <w:tcW w:w="225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3149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784" w:type="dxa"/>
          </w:tcPr>
          <w:p w:rsidR="00FE2F66" w:rsidRPr="00637ED0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ED0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</w:tr>
    </w:tbl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DA" w:rsidRDefault="001C15DA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F66" w:rsidRPr="009616F8" w:rsidRDefault="00FE2F66" w:rsidP="00FE2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№5                </w:t>
      </w:r>
    </w:p>
    <w:p w:rsidR="00FE2F66" w:rsidRPr="009616F8" w:rsidRDefault="00FE2F66" w:rsidP="00FE2F66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61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  программе «охрана здоровья и формирование здорового образа жизни»      на 2015-2020 годы                                                   </w:t>
      </w:r>
    </w:p>
    <w:p w:rsidR="00FE2F66" w:rsidRPr="009616F8" w:rsidRDefault="00FE2F66" w:rsidP="00FE2F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счет средств бюджета муниципального района (городского округа) </w:t>
      </w:r>
    </w:p>
    <w:p w:rsidR="00FE2F66" w:rsidRPr="009616F8" w:rsidRDefault="00FE2F66" w:rsidP="00FE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92"/>
        <w:gridCol w:w="544"/>
        <w:gridCol w:w="491"/>
        <w:gridCol w:w="396"/>
        <w:gridCol w:w="340"/>
        <w:gridCol w:w="2762"/>
        <w:gridCol w:w="2040"/>
        <w:gridCol w:w="621"/>
        <w:gridCol w:w="379"/>
        <w:gridCol w:w="424"/>
        <w:gridCol w:w="659"/>
        <w:gridCol w:w="426"/>
        <w:gridCol w:w="825"/>
        <w:gridCol w:w="810"/>
        <w:gridCol w:w="807"/>
        <w:gridCol w:w="810"/>
        <w:gridCol w:w="949"/>
        <w:gridCol w:w="1011"/>
      </w:tblGrid>
      <w:tr w:rsidR="00FE2F66" w:rsidRPr="009616F8" w:rsidTr="000D2C4C">
        <w:trPr>
          <w:trHeight w:val="574"/>
          <w:tblHeader/>
        </w:trPr>
        <w:tc>
          <w:tcPr>
            <w:tcW w:w="765" w:type="pct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48" w:type="pct"/>
            <w:gridSpan w:val="5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762" w:type="pct"/>
            <w:gridSpan w:val="6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E2F66" w:rsidRPr="009616F8" w:rsidTr="000D2C4C">
        <w:trPr>
          <w:trHeight w:val="743"/>
          <w:tblHeader/>
        </w:trPr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8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13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128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14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14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279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г.</w:t>
            </w:r>
          </w:p>
        </w:tc>
        <w:tc>
          <w:tcPr>
            <w:tcW w:w="27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г.</w:t>
            </w:r>
          </w:p>
        </w:tc>
        <w:tc>
          <w:tcPr>
            <w:tcW w:w="273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г.</w:t>
            </w:r>
          </w:p>
        </w:tc>
        <w:tc>
          <w:tcPr>
            <w:tcW w:w="27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г.</w:t>
            </w:r>
          </w:p>
        </w:tc>
        <w:tc>
          <w:tcPr>
            <w:tcW w:w="321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г.</w:t>
            </w:r>
          </w:p>
        </w:tc>
        <w:tc>
          <w:tcPr>
            <w:tcW w:w="342" w:type="pct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г.</w:t>
            </w:r>
          </w:p>
        </w:tc>
      </w:tr>
      <w:tr w:rsidR="00FE2F66" w:rsidRPr="009616F8" w:rsidTr="000D2C4C">
        <w:trPr>
          <w:trHeight w:val="259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20,0 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20,0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21,0 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22,0</w:t>
            </w:r>
          </w:p>
        </w:tc>
        <w:tc>
          <w:tcPr>
            <w:tcW w:w="342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FE2F66" w:rsidRPr="009616F8" w:rsidTr="000D2C4C">
        <w:trPr>
          <w:trHeight w:val="384"/>
        </w:trPr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42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FE2F66" w:rsidRPr="009616F8" w:rsidTr="000D2C4C">
        <w:trPr>
          <w:trHeight w:val="382"/>
        </w:trPr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804"/>
        </w:trPr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условий для оказания медицинской помощи населению»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996"/>
        </w:trPr>
        <w:tc>
          <w:tcPr>
            <w:tcW w:w="166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" w:type="pct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безвозмездное пользование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   имущества, находящегося  в муниципальной собственности </w:t>
            </w:r>
          </w:p>
        </w:tc>
        <w:tc>
          <w:tcPr>
            <w:tcW w:w="690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10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259"/>
        </w:trPr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земельных участков  для строительства объектов  в сфере </w:t>
            </w:r>
            <w:proofErr w:type="gram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здраво-охранения</w:t>
            </w:r>
            <w:proofErr w:type="gram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документами территориального планирования муниципального образования 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70"/>
        </w:trPr>
        <w:tc>
          <w:tcPr>
            <w:tcW w:w="166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банка данных о наличии вакантных мест в БУЗ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818"/>
        </w:trPr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210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259"/>
        </w:trPr>
        <w:tc>
          <w:tcPr>
            <w:tcW w:w="166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18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 w:rsidR="001C15DA"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профориентационной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среди учащихся школ района на медицинские специальности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259"/>
        </w:trPr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1162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1C15DA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граждан на территории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F73026">
        <w:trPr>
          <w:trHeight w:val="1061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621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1C15DA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Оздоровление детей из малообеспеченных семей на условиях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пришкольных лагерях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D87577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FE2F66" w:rsidRPr="009616F8" w:rsidTr="000D2C4C">
        <w:trPr>
          <w:trHeight w:val="621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F66" w:rsidRPr="009616F8" w:rsidTr="000D2C4C">
        <w:trPr>
          <w:trHeight w:val="561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молодежной политике, физической культуре и спорту Администрации 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360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975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культуры и туризма Администрации МО    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E2F66" w:rsidRPr="009616F8" w:rsidTr="000D2C4C">
        <w:trPr>
          <w:trHeight w:val="598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МО    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10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894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ежемесячно странички Здоровья  в районной газете «Новый путь» по ЗОЖ, профилактике инфекционных и неинфекционных заболеваний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редактор районной газеты «Новый путь»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704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210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495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«Школ здоровья» для больных с хроническими заболеваниями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998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взаимодействия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 с  руководителями предприятий, организаций, учреждений всех форм собственности, расположенных на территории МО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FE2F66" w:rsidRPr="009616F8" w:rsidTr="000D2C4C">
        <w:trPr>
          <w:trHeight w:val="1494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РБ МЗ УР»</w:t>
            </w:r>
          </w:p>
        </w:tc>
        <w:tc>
          <w:tcPr>
            <w:tcW w:w="210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476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об угрозе возникновения и </w:t>
            </w: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возникновении эпидемии путем размещения соответствующей информации  в районных СМИ,  на официальном сайте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район»,  в местах массового пребывания людей».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630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765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редактор  районной газеты «Новый путь»</w:t>
            </w:r>
          </w:p>
        </w:tc>
        <w:tc>
          <w:tcPr>
            <w:tcW w:w="210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750"/>
        </w:trPr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vMerge w:val="restar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" w:type="pct"/>
            <w:vMerge w:val="restar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 w:val="restar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930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образования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1317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молодежной политике, физической культуре и спорту Администрации   МО  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FE2F66" w:rsidRPr="009616F8" w:rsidTr="000D2C4C">
        <w:trPr>
          <w:trHeight w:val="1148"/>
        </w:trPr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vMerge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и туризма Администрации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B0369C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945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Проведение игр с элементами театрализации, часов ЗОЖ, книжных выставок, вечеров, бесед, лекций, тематических дискотек, музейных занятий по формированию ЗОЖ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культуры и туризма Администрации МО    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FE2F66" w:rsidRPr="009616F8" w:rsidTr="000D2C4C">
        <w:trPr>
          <w:trHeight w:val="259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  образования Администрации 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FE2F66" w:rsidRPr="009616F8" w:rsidTr="000D2C4C">
        <w:trPr>
          <w:trHeight w:val="613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странички  «Здоровые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Дебёсы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сайте 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МЗУР»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 УР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Дебёсская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 МЗ УР»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2F66" w:rsidRPr="009616F8" w:rsidTr="000D2C4C">
        <w:trPr>
          <w:trHeight w:val="1350"/>
        </w:trPr>
        <w:tc>
          <w:tcPr>
            <w:tcW w:w="166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молодежной политике, физической культуре и спорту Администрации МО    « 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E2F66" w:rsidRPr="00FE2F66" w:rsidTr="000D2C4C">
        <w:trPr>
          <w:trHeight w:val="259"/>
        </w:trPr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" w:type="pct"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</w:tcPr>
          <w:p w:rsidR="00FE2F66" w:rsidRPr="009616F8" w:rsidRDefault="00FE2F66" w:rsidP="00FE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Возрождение и проведение в трудовых коллективах производственной гимнастики</w:t>
            </w:r>
          </w:p>
        </w:tc>
        <w:tc>
          <w:tcPr>
            <w:tcW w:w="690" w:type="pct"/>
            <w:vAlign w:val="center"/>
          </w:tcPr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«</w:t>
            </w:r>
            <w:proofErr w:type="spellStart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Дебёсский</w:t>
            </w:r>
            <w:proofErr w:type="spellEnd"/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FE2F66" w:rsidRPr="009616F8" w:rsidRDefault="00FE2F66" w:rsidP="00FE2F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предприятий</w:t>
            </w:r>
          </w:p>
        </w:tc>
        <w:tc>
          <w:tcPr>
            <w:tcW w:w="210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FE2F66" w:rsidRPr="009616F8" w:rsidRDefault="00FE2F66" w:rsidP="00FE2F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noWrap/>
            <w:vAlign w:val="bottom"/>
          </w:tcPr>
          <w:p w:rsidR="00FE2F66" w:rsidRPr="009616F8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bottom"/>
          </w:tcPr>
          <w:p w:rsidR="00FE2F66" w:rsidRPr="00FE2F66" w:rsidRDefault="00FE2F66" w:rsidP="00FE2F6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E2F66" w:rsidRPr="00FE2F66" w:rsidRDefault="00FE2F66" w:rsidP="00FE2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07" w:rsidRDefault="00BE3207"/>
    <w:sectPr w:rsidR="00BE3207" w:rsidSect="000D2C4C">
      <w:pgSz w:w="16838" w:h="11906" w:orient="landscape"/>
      <w:pgMar w:top="506" w:right="1134" w:bottom="13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3" w:rsidRDefault="00956CB3" w:rsidP="00637ED0">
      <w:pPr>
        <w:spacing w:after="0" w:line="240" w:lineRule="auto"/>
      </w:pPr>
      <w:r>
        <w:separator/>
      </w:r>
    </w:p>
  </w:endnote>
  <w:endnote w:type="continuationSeparator" w:id="0">
    <w:p w:rsidR="00956CB3" w:rsidRDefault="00956CB3" w:rsidP="0063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3" w:rsidRDefault="00956CB3" w:rsidP="00637ED0">
      <w:pPr>
        <w:spacing w:after="0" w:line="240" w:lineRule="auto"/>
      </w:pPr>
      <w:r>
        <w:separator/>
      </w:r>
    </w:p>
  </w:footnote>
  <w:footnote w:type="continuationSeparator" w:id="0">
    <w:p w:rsidR="00956CB3" w:rsidRDefault="00956CB3" w:rsidP="0063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0111"/>
      <w:docPartObj>
        <w:docPartGallery w:val="Page Numbers (Top of Page)"/>
        <w:docPartUnique/>
      </w:docPartObj>
    </w:sdtPr>
    <w:sdtContent>
      <w:p w:rsidR="00956CB3" w:rsidRDefault="00956C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84">
          <w:rPr>
            <w:noProof/>
          </w:rPr>
          <w:t>63</w:t>
        </w:r>
        <w:r>
          <w:fldChar w:fldCharType="end"/>
        </w:r>
      </w:p>
    </w:sdtContent>
  </w:sdt>
  <w:p w:rsidR="00956CB3" w:rsidRDefault="00956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6B44B60"/>
    <w:multiLevelType w:val="multilevel"/>
    <w:tmpl w:val="E04EAC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084A32D7"/>
    <w:multiLevelType w:val="hybridMultilevel"/>
    <w:tmpl w:val="FA6CC496"/>
    <w:lvl w:ilvl="0" w:tplc="54A8281A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D13DA9"/>
    <w:multiLevelType w:val="hybridMultilevel"/>
    <w:tmpl w:val="9DF080DE"/>
    <w:lvl w:ilvl="0" w:tplc="27682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EB80E">
      <w:numFmt w:val="none"/>
      <w:lvlText w:val=""/>
      <w:lvlJc w:val="left"/>
      <w:pPr>
        <w:tabs>
          <w:tab w:val="num" w:pos="360"/>
        </w:tabs>
      </w:pPr>
    </w:lvl>
    <w:lvl w:ilvl="2" w:tplc="7CC4ECA0">
      <w:numFmt w:val="none"/>
      <w:lvlText w:val=""/>
      <w:lvlJc w:val="left"/>
      <w:pPr>
        <w:tabs>
          <w:tab w:val="num" w:pos="360"/>
        </w:tabs>
      </w:pPr>
    </w:lvl>
    <w:lvl w:ilvl="3" w:tplc="55004210">
      <w:numFmt w:val="none"/>
      <w:lvlText w:val=""/>
      <w:lvlJc w:val="left"/>
      <w:pPr>
        <w:tabs>
          <w:tab w:val="num" w:pos="360"/>
        </w:tabs>
      </w:pPr>
    </w:lvl>
    <w:lvl w:ilvl="4" w:tplc="E842E942">
      <w:numFmt w:val="none"/>
      <w:lvlText w:val=""/>
      <w:lvlJc w:val="left"/>
      <w:pPr>
        <w:tabs>
          <w:tab w:val="num" w:pos="360"/>
        </w:tabs>
      </w:pPr>
    </w:lvl>
    <w:lvl w:ilvl="5" w:tplc="2ECC8DC8">
      <w:numFmt w:val="none"/>
      <w:lvlText w:val=""/>
      <w:lvlJc w:val="left"/>
      <w:pPr>
        <w:tabs>
          <w:tab w:val="num" w:pos="360"/>
        </w:tabs>
      </w:pPr>
    </w:lvl>
    <w:lvl w:ilvl="6" w:tplc="B6C2ADB0">
      <w:numFmt w:val="none"/>
      <w:lvlText w:val=""/>
      <w:lvlJc w:val="left"/>
      <w:pPr>
        <w:tabs>
          <w:tab w:val="num" w:pos="360"/>
        </w:tabs>
      </w:pPr>
    </w:lvl>
    <w:lvl w:ilvl="7" w:tplc="D8688F4E">
      <w:numFmt w:val="none"/>
      <w:lvlText w:val=""/>
      <w:lvlJc w:val="left"/>
      <w:pPr>
        <w:tabs>
          <w:tab w:val="num" w:pos="360"/>
        </w:tabs>
      </w:pPr>
    </w:lvl>
    <w:lvl w:ilvl="8" w:tplc="1638E4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B91049"/>
    <w:multiLevelType w:val="hybridMultilevel"/>
    <w:tmpl w:val="C5F8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64D6"/>
    <w:multiLevelType w:val="hybridMultilevel"/>
    <w:tmpl w:val="8258FF02"/>
    <w:lvl w:ilvl="0" w:tplc="FDD68E6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978508E"/>
    <w:multiLevelType w:val="hybridMultilevel"/>
    <w:tmpl w:val="9E6AD5D0"/>
    <w:lvl w:ilvl="0" w:tplc="3E500ED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DB519D"/>
    <w:multiLevelType w:val="hybridMultilevel"/>
    <w:tmpl w:val="8CEE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F75119"/>
    <w:multiLevelType w:val="hybridMultilevel"/>
    <w:tmpl w:val="69320128"/>
    <w:lvl w:ilvl="0" w:tplc="B5DE9D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778E1"/>
    <w:multiLevelType w:val="hybridMultilevel"/>
    <w:tmpl w:val="6AB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226C"/>
    <w:multiLevelType w:val="multilevel"/>
    <w:tmpl w:val="35D6BE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961F6F"/>
    <w:multiLevelType w:val="hybridMultilevel"/>
    <w:tmpl w:val="E6606C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E46A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3EA349D"/>
    <w:multiLevelType w:val="hybridMultilevel"/>
    <w:tmpl w:val="78AE29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570B"/>
    <w:multiLevelType w:val="hybridMultilevel"/>
    <w:tmpl w:val="8872EC6E"/>
    <w:lvl w:ilvl="0" w:tplc="F8187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4A494">
      <w:numFmt w:val="none"/>
      <w:lvlText w:val=""/>
      <w:lvlJc w:val="left"/>
      <w:pPr>
        <w:tabs>
          <w:tab w:val="num" w:pos="360"/>
        </w:tabs>
      </w:pPr>
    </w:lvl>
    <w:lvl w:ilvl="2" w:tplc="2EFCD57C">
      <w:numFmt w:val="none"/>
      <w:lvlText w:val=""/>
      <w:lvlJc w:val="left"/>
      <w:pPr>
        <w:tabs>
          <w:tab w:val="num" w:pos="360"/>
        </w:tabs>
      </w:pPr>
    </w:lvl>
    <w:lvl w:ilvl="3" w:tplc="81AAB87E">
      <w:numFmt w:val="none"/>
      <w:lvlText w:val=""/>
      <w:lvlJc w:val="left"/>
      <w:pPr>
        <w:tabs>
          <w:tab w:val="num" w:pos="360"/>
        </w:tabs>
      </w:pPr>
    </w:lvl>
    <w:lvl w:ilvl="4" w:tplc="33E2E9C2">
      <w:numFmt w:val="none"/>
      <w:lvlText w:val=""/>
      <w:lvlJc w:val="left"/>
      <w:pPr>
        <w:tabs>
          <w:tab w:val="num" w:pos="360"/>
        </w:tabs>
      </w:pPr>
    </w:lvl>
    <w:lvl w:ilvl="5" w:tplc="78281864">
      <w:numFmt w:val="none"/>
      <w:lvlText w:val=""/>
      <w:lvlJc w:val="left"/>
      <w:pPr>
        <w:tabs>
          <w:tab w:val="num" w:pos="360"/>
        </w:tabs>
      </w:pPr>
    </w:lvl>
    <w:lvl w:ilvl="6" w:tplc="2070BF1A">
      <w:numFmt w:val="none"/>
      <w:lvlText w:val=""/>
      <w:lvlJc w:val="left"/>
      <w:pPr>
        <w:tabs>
          <w:tab w:val="num" w:pos="360"/>
        </w:tabs>
      </w:pPr>
    </w:lvl>
    <w:lvl w:ilvl="7" w:tplc="015EDF34">
      <w:numFmt w:val="none"/>
      <w:lvlText w:val=""/>
      <w:lvlJc w:val="left"/>
      <w:pPr>
        <w:tabs>
          <w:tab w:val="num" w:pos="360"/>
        </w:tabs>
      </w:pPr>
    </w:lvl>
    <w:lvl w:ilvl="8" w:tplc="4F5E34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0C1C64"/>
    <w:multiLevelType w:val="hybridMultilevel"/>
    <w:tmpl w:val="D59E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30116"/>
    <w:multiLevelType w:val="multilevel"/>
    <w:tmpl w:val="C1182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FD6655B"/>
    <w:multiLevelType w:val="hybridMultilevel"/>
    <w:tmpl w:val="5CFA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25F75"/>
    <w:multiLevelType w:val="hybridMultilevel"/>
    <w:tmpl w:val="D7021430"/>
    <w:lvl w:ilvl="0" w:tplc="F54E7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2E1D14">
      <w:numFmt w:val="none"/>
      <w:lvlText w:val=""/>
      <w:lvlJc w:val="left"/>
      <w:pPr>
        <w:tabs>
          <w:tab w:val="num" w:pos="360"/>
        </w:tabs>
      </w:pPr>
    </w:lvl>
    <w:lvl w:ilvl="2" w:tplc="CC2E7C50">
      <w:numFmt w:val="none"/>
      <w:lvlText w:val=""/>
      <w:lvlJc w:val="left"/>
      <w:pPr>
        <w:tabs>
          <w:tab w:val="num" w:pos="360"/>
        </w:tabs>
      </w:pPr>
    </w:lvl>
    <w:lvl w:ilvl="3" w:tplc="9E42EB08">
      <w:numFmt w:val="none"/>
      <w:lvlText w:val=""/>
      <w:lvlJc w:val="left"/>
      <w:pPr>
        <w:tabs>
          <w:tab w:val="num" w:pos="360"/>
        </w:tabs>
      </w:pPr>
    </w:lvl>
    <w:lvl w:ilvl="4" w:tplc="59241DFC">
      <w:numFmt w:val="none"/>
      <w:lvlText w:val=""/>
      <w:lvlJc w:val="left"/>
      <w:pPr>
        <w:tabs>
          <w:tab w:val="num" w:pos="360"/>
        </w:tabs>
      </w:pPr>
    </w:lvl>
    <w:lvl w:ilvl="5" w:tplc="D0B8AD06">
      <w:numFmt w:val="none"/>
      <w:lvlText w:val=""/>
      <w:lvlJc w:val="left"/>
      <w:pPr>
        <w:tabs>
          <w:tab w:val="num" w:pos="360"/>
        </w:tabs>
      </w:pPr>
    </w:lvl>
    <w:lvl w:ilvl="6" w:tplc="53461ABA">
      <w:numFmt w:val="none"/>
      <w:lvlText w:val=""/>
      <w:lvlJc w:val="left"/>
      <w:pPr>
        <w:tabs>
          <w:tab w:val="num" w:pos="360"/>
        </w:tabs>
      </w:pPr>
    </w:lvl>
    <w:lvl w:ilvl="7" w:tplc="C86C5296">
      <w:numFmt w:val="none"/>
      <w:lvlText w:val=""/>
      <w:lvlJc w:val="left"/>
      <w:pPr>
        <w:tabs>
          <w:tab w:val="num" w:pos="360"/>
        </w:tabs>
      </w:pPr>
    </w:lvl>
    <w:lvl w:ilvl="8" w:tplc="BE2ACA1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2133202"/>
    <w:multiLevelType w:val="hybridMultilevel"/>
    <w:tmpl w:val="5AAAC67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56B84"/>
    <w:multiLevelType w:val="hybridMultilevel"/>
    <w:tmpl w:val="6C7672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F0823"/>
    <w:multiLevelType w:val="multilevel"/>
    <w:tmpl w:val="6D745A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056648D"/>
    <w:multiLevelType w:val="multilevel"/>
    <w:tmpl w:val="E19CE2E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8C007F"/>
    <w:multiLevelType w:val="hybridMultilevel"/>
    <w:tmpl w:val="D59E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A144D"/>
    <w:multiLevelType w:val="hybridMultilevel"/>
    <w:tmpl w:val="46548F38"/>
    <w:lvl w:ilvl="0" w:tplc="3E1AE7C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740AA2"/>
    <w:multiLevelType w:val="hybridMultilevel"/>
    <w:tmpl w:val="4F3C3B0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61A32B2">
      <w:start w:val="1"/>
      <w:numFmt w:val="decimal"/>
      <w:lvlText w:val="%2)"/>
      <w:lvlJc w:val="left"/>
      <w:pPr>
        <w:ind w:left="2175" w:hanging="109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E0313"/>
    <w:multiLevelType w:val="hybridMultilevel"/>
    <w:tmpl w:val="1816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7"/>
  </w:num>
  <w:num w:numId="6">
    <w:abstractNumId w:val="12"/>
  </w:num>
  <w:num w:numId="7">
    <w:abstractNumId w:val="14"/>
  </w:num>
  <w:num w:numId="8">
    <w:abstractNumId w:val="0"/>
  </w:num>
  <w:num w:numId="9">
    <w:abstractNumId w:val="29"/>
  </w:num>
  <w:num w:numId="10">
    <w:abstractNumId w:val="19"/>
  </w:num>
  <w:num w:numId="11">
    <w:abstractNumId w:val="31"/>
  </w:num>
  <w:num w:numId="12">
    <w:abstractNumId w:val="10"/>
  </w:num>
  <w:num w:numId="13">
    <w:abstractNumId w:val="27"/>
  </w:num>
  <w:num w:numId="14">
    <w:abstractNumId w:val="2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8"/>
  </w:num>
  <w:num w:numId="19">
    <w:abstractNumId w:val="5"/>
  </w:num>
  <w:num w:numId="20">
    <w:abstractNumId w:val="22"/>
  </w:num>
  <w:num w:numId="21">
    <w:abstractNumId w:val="9"/>
  </w:num>
  <w:num w:numId="22">
    <w:abstractNumId w:val="1"/>
  </w:num>
  <w:num w:numId="23">
    <w:abstractNumId w:val="2"/>
  </w:num>
  <w:num w:numId="24">
    <w:abstractNumId w:val="20"/>
  </w:num>
  <w:num w:numId="25">
    <w:abstractNumId w:val="3"/>
  </w:num>
  <w:num w:numId="26">
    <w:abstractNumId w:val="21"/>
  </w:num>
  <w:num w:numId="27">
    <w:abstractNumId w:val="24"/>
  </w:num>
  <w:num w:numId="28">
    <w:abstractNumId w:val="15"/>
  </w:num>
  <w:num w:numId="29">
    <w:abstractNumId w:val="25"/>
  </w:num>
  <w:num w:numId="30">
    <w:abstractNumId w:val="26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B"/>
    <w:rsid w:val="00090F58"/>
    <w:rsid w:val="000D2C4C"/>
    <w:rsid w:val="00131C83"/>
    <w:rsid w:val="00187D84"/>
    <w:rsid w:val="001C15DA"/>
    <w:rsid w:val="00232A39"/>
    <w:rsid w:val="00242911"/>
    <w:rsid w:val="004B7C80"/>
    <w:rsid w:val="005177E1"/>
    <w:rsid w:val="00625D7F"/>
    <w:rsid w:val="00637ED0"/>
    <w:rsid w:val="00793930"/>
    <w:rsid w:val="007C2E6A"/>
    <w:rsid w:val="00854E85"/>
    <w:rsid w:val="00956CB3"/>
    <w:rsid w:val="009616F8"/>
    <w:rsid w:val="009C62C2"/>
    <w:rsid w:val="00A40BED"/>
    <w:rsid w:val="00B0369C"/>
    <w:rsid w:val="00BE3207"/>
    <w:rsid w:val="00BF5061"/>
    <w:rsid w:val="00C26B20"/>
    <w:rsid w:val="00CC468B"/>
    <w:rsid w:val="00CC521A"/>
    <w:rsid w:val="00D855EA"/>
    <w:rsid w:val="00D87577"/>
    <w:rsid w:val="00F73026"/>
    <w:rsid w:val="00FD0841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FE2F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1"/>
    <w:uiPriority w:val="99"/>
    <w:qFormat/>
    <w:rsid w:val="00FE2F6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2F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E2F66"/>
    <w:pPr>
      <w:spacing w:before="100" w:beforeAutospacing="1" w:after="100" w:afterAutospacing="1"/>
      <w:outlineLvl w:val="3"/>
    </w:pPr>
    <w:rPr>
      <w:rFonts w:ascii="Calibri" w:eastAsia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0"/>
    <w:uiPriority w:val="99"/>
    <w:rsid w:val="00FE2F6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0"/>
    <w:uiPriority w:val="99"/>
    <w:rsid w:val="00FE2F66"/>
    <w:rPr>
      <w:rFonts w:ascii="Calibri" w:eastAsia="Calibri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2F66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E2F66"/>
    <w:rPr>
      <w:rFonts w:ascii="Calibri" w:eastAsia="Calibri" w:hAnsi="Calibri" w:cs="Calibri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2F66"/>
  </w:style>
  <w:style w:type="paragraph" w:styleId="a3">
    <w:name w:val="Balloon Text"/>
    <w:basedOn w:val="a"/>
    <w:link w:val="a4"/>
    <w:uiPriority w:val="99"/>
    <w:semiHidden/>
    <w:rsid w:val="00FE2F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E2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E2F66"/>
    <w:rPr>
      <w:b/>
      <w:bCs/>
      <w:color w:val="000080"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uiPriority w:val="99"/>
    <w:rsid w:val="00FE2F66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13"/>
    <w:uiPriority w:val="99"/>
    <w:rsid w:val="00FE2F66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99"/>
    <w:rsid w:val="00FE2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E2F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FE2F66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FE2F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FE2F66"/>
    <w:rPr>
      <w:rFonts w:ascii="Calibri" w:eastAsia="Times New Roman" w:hAnsi="Calibri" w:cs="Calibri"/>
    </w:rPr>
  </w:style>
  <w:style w:type="table" w:customStyle="1" w:styleId="14">
    <w:name w:val="Сетка таблицы1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uiPriority w:val="99"/>
    <w:rsid w:val="00FE2F66"/>
    <w:pPr>
      <w:ind w:left="720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6">
    <w:name w:val="Без интервала1"/>
    <w:uiPriority w:val="99"/>
    <w:rsid w:val="00FE2F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Заголовок оглавления1"/>
    <w:basedOn w:val="10"/>
    <w:next w:val="a"/>
    <w:uiPriority w:val="99"/>
    <w:rsid w:val="00FE2F66"/>
    <w:pPr>
      <w:outlineLvl w:val="9"/>
    </w:pPr>
  </w:style>
  <w:style w:type="paragraph" w:styleId="18">
    <w:name w:val="toc 1"/>
    <w:basedOn w:val="a"/>
    <w:next w:val="a"/>
    <w:autoRedefine/>
    <w:uiPriority w:val="99"/>
    <w:semiHidden/>
    <w:rsid w:val="00FE2F66"/>
    <w:pPr>
      <w:spacing w:after="100"/>
    </w:pPr>
    <w:rPr>
      <w:rFonts w:ascii="Calibri" w:eastAsia="Calibri" w:hAnsi="Calibri" w:cs="Calibri"/>
    </w:rPr>
  </w:style>
  <w:style w:type="paragraph" w:styleId="22">
    <w:name w:val="toc 2"/>
    <w:basedOn w:val="a"/>
    <w:next w:val="a"/>
    <w:autoRedefine/>
    <w:uiPriority w:val="99"/>
    <w:semiHidden/>
    <w:rsid w:val="00FE2F6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Calibri"/>
    </w:rPr>
  </w:style>
  <w:style w:type="character" w:styleId="ac">
    <w:name w:val="Hyperlink"/>
    <w:uiPriority w:val="99"/>
    <w:rsid w:val="00FE2F66"/>
    <w:rPr>
      <w:color w:val="0000FF"/>
      <w:u w:val="single"/>
    </w:rPr>
  </w:style>
  <w:style w:type="table" w:customStyle="1" w:styleId="23">
    <w:name w:val="Сетка таблицы2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5"/>
    <w:uiPriority w:val="99"/>
    <w:rsid w:val="00FE2F66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31">
    <w:name w:val="Сетка таблицы3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2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FE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E2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FE2F66"/>
    <w:rPr>
      <w:vertAlign w:val="superscript"/>
    </w:rPr>
  </w:style>
  <w:style w:type="table" w:customStyle="1" w:styleId="41">
    <w:name w:val="Сетка таблицы4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FE2F66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0">
    <w:name w:val="Title"/>
    <w:basedOn w:val="a"/>
    <w:next w:val="af1"/>
    <w:link w:val="af2"/>
    <w:uiPriority w:val="99"/>
    <w:qFormat/>
    <w:rsid w:val="00FE2F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f2">
    <w:name w:val="Название Знак"/>
    <w:basedOn w:val="a0"/>
    <w:link w:val="af0"/>
    <w:uiPriority w:val="99"/>
    <w:rsid w:val="00FE2F66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E2F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4"/>
    <w:uiPriority w:val="99"/>
    <w:qFormat/>
    <w:rsid w:val="00FE2F66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1"/>
    <w:uiPriority w:val="99"/>
    <w:rsid w:val="00FE2F66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F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rsid w:val="00FE2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FE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E2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basedOn w:val="a0"/>
    <w:uiPriority w:val="99"/>
    <w:rsid w:val="00FE2F66"/>
  </w:style>
  <w:style w:type="character" w:styleId="af9">
    <w:name w:val="Emphasis"/>
    <w:uiPriority w:val="99"/>
    <w:qFormat/>
    <w:rsid w:val="00FE2F66"/>
    <w:rPr>
      <w:i/>
      <w:iCs/>
    </w:rPr>
  </w:style>
  <w:style w:type="table" w:customStyle="1" w:styleId="120">
    <w:name w:val="Сетка таблицы12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9"/>
    <w:uiPriority w:val="99"/>
    <w:rsid w:val="00FE2F66"/>
    <w:pPr>
      <w:keepNext/>
      <w:numPr>
        <w:numId w:val="16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32">
    <w:name w:val="toc 3"/>
    <w:basedOn w:val="a"/>
    <w:next w:val="a"/>
    <w:autoRedefine/>
    <w:uiPriority w:val="99"/>
    <w:semiHidden/>
    <w:rsid w:val="00FE2F66"/>
    <w:pPr>
      <w:spacing w:after="100"/>
      <w:ind w:left="440"/>
    </w:pPr>
    <w:rPr>
      <w:rFonts w:ascii="Calibri" w:eastAsia="Calibri" w:hAnsi="Calibri" w:cs="Calibri"/>
      <w:lang w:eastAsia="ru-RU"/>
    </w:rPr>
  </w:style>
  <w:style w:type="character" w:customStyle="1" w:styleId="19">
    <w:name w:val="Стиль1 Знак"/>
    <w:link w:val="1"/>
    <w:uiPriority w:val="99"/>
    <w:rsid w:val="00FE2F6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FE2F6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2F66"/>
    <w:rPr>
      <w:rFonts w:ascii="Calibri" w:eastAsia="Times New Roman" w:hAnsi="Calibri" w:cs="Calibri"/>
      <w:sz w:val="16"/>
      <w:szCs w:val="16"/>
    </w:rPr>
  </w:style>
  <w:style w:type="paragraph" w:styleId="afa">
    <w:name w:val="endnote text"/>
    <w:basedOn w:val="a"/>
    <w:link w:val="afb"/>
    <w:uiPriority w:val="99"/>
    <w:semiHidden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E2F66"/>
    <w:rPr>
      <w:rFonts w:ascii="Calibri" w:eastAsia="Times New Roman" w:hAnsi="Calibri" w:cs="Calibri"/>
      <w:sz w:val="20"/>
      <w:szCs w:val="20"/>
    </w:rPr>
  </w:style>
  <w:style w:type="character" w:styleId="afc">
    <w:name w:val="endnote reference"/>
    <w:uiPriority w:val="99"/>
    <w:semiHidden/>
    <w:rsid w:val="00FE2F66"/>
    <w:rPr>
      <w:vertAlign w:val="superscript"/>
    </w:rPr>
  </w:style>
  <w:style w:type="paragraph" w:customStyle="1" w:styleId="121">
    <w:name w:val="Абзац списка12"/>
    <w:basedOn w:val="a"/>
    <w:uiPriority w:val="99"/>
    <w:rsid w:val="00FE2F66"/>
    <w:pPr>
      <w:ind w:left="720"/>
    </w:pPr>
    <w:rPr>
      <w:rFonts w:ascii="Calibri" w:eastAsia="Calibri" w:hAnsi="Calibri" w:cs="Calibri"/>
    </w:rPr>
  </w:style>
  <w:style w:type="paragraph" w:customStyle="1" w:styleId="dktexjustify">
    <w:name w:val="dktexjustify"/>
    <w:basedOn w:val="a"/>
    <w:uiPriority w:val="99"/>
    <w:rsid w:val="00FE2F6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uiPriority w:val="99"/>
    <w:rsid w:val="00FE2F66"/>
  </w:style>
  <w:style w:type="paragraph" w:customStyle="1" w:styleId="dktexright">
    <w:name w:val="dktexright"/>
    <w:basedOn w:val="a"/>
    <w:uiPriority w:val="99"/>
    <w:rsid w:val="00FE2F6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FE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F6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4">
    <w:name w:val="Абзац списка2"/>
    <w:basedOn w:val="a"/>
    <w:uiPriority w:val="99"/>
    <w:rsid w:val="00FE2F66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F6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ar-SA"/>
    </w:rPr>
  </w:style>
  <w:style w:type="numbering" w:customStyle="1" w:styleId="2">
    <w:name w:val="Стиль2"/>
    <w:rsid w:val="00FE2F66"/>
    <w:pPr>
      <w:numPr>
        <w:numId w:val="17"/>
      </w:numPr>
    </w:pPr>
  </w:style>
  <w:style w:type="paragraph" w:customStyle="1" w:styleId="afd">
    <w:name w:val=" Знак Знак Знак Знак"/>
    <w:basedOn w:val="a"/>
    <w:rsid w:val="00956C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9"/>
    <w:qFormat/>
    <w:rsid w:val="00FE2F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1"/>
    <w:uiPriority w:val="99"/>
    <w:qFormat/>
    <w:rsid w:val="00FE2F66"/>
    <w:pPr>
      <w:spacing w:before="100" w:beforeAutospacing="1" w:after="100" w:afterAutospacing="1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2F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FE2F66"/>
    <w:pPr>
      <w:spacing w:before="100" w:beforeAutospacing="1" w:after="100" w:afterAutospacing="1"/>
      <w:outlineLvl w:val="3"/>
    </w:pPr>
    <w:rPr>
      <w:rFonts w:ascii="Calibri" w:eastAsia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0"/>
    <w:uiPriority w:val="99"/>
    <w:rsid w:val="00FE2F6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0"/>
    <w:uiPriority w:val="99"/>
    <w:rsid w:val="00FE2F66"/>
    <w:rPr>
      <w:rFonts w:ascii="Calibri" w:eastAsia="Calibri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2F66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FE2F66"/>
    <w:rPr>
      <w:rFonts w:ascii="Calibri" w:eastAsia="Calibri" w:hAnsi="Calibri" w:cs="Calibri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2F66"/>
  </w:style>
  <w:style w:type="paragraph" w:styleId="a3">
    <w:name w:val="Balloon Text"/>
    <w:basedOn w:val="a"/>
    <w:link w:val="a4"/>
    <w:uiPriority w:val="99"/>
    <w:semiHidden/>
    <w:rsid w:val="00FE2F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E2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E2F66"/>
    <w:rPr>
      <w:b/>
      <w:bCs/>
      <w:color w:val="000080"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uiPriority w:val="99"/>
    <w:rsid w:val="00FE2F66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13"/>
    <w:uiPriority w:val="99"/>
    <w:rsid w:val="00FE2F66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99"/>
    <w:rsid w:val="00FE2F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E2F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FE2F66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FE2F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FE2F66"/>
    <w:rPr>
      <w:rFonts w:ascii="Calibri" w:eastAsia="Times New Roman" w:hAnsi="Calibri" w:cs="Calibri"/>
    </w:rPr>
  </w:style>
  <w:style w:type="table" w:customStyle="1" w:styleId="14">
    <w:name w:val="Сетка таблицы1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uiPriority w:val="99"/>
    <w:rsid w:val="00FE2F66"/>
    <w:pPr>
      <w:ind w:left="720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6">
    <w:name w:val="Без интервала1"/>
    <w:uiPriority w:val="99"/>
    <w:rsid w:val="00FE2F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7">
    <w:name w:val="Заголовок оглавления1"/>
    <w:basedOn w:val="10"/>
    <w:next w:val="a"/>
    <w:uiPriority w:val="99"/>
    <w:rsid w:val="00FE2F66"/>
    <w:pPr>
      <w:outlineLvl w:val="9"/>
    </w:pPr>
  </w:style>
  <w:style w:type="paragraph" w:styleId="18">
    <w:name w:val="toc 1"/>
    <w:basedOn w:val="a"/>
    <w:next w:val="a"/>
    <w:autoRedefine/>
    <w:uiPriority w:val="99"/>
    <w:semiHidden/>
    <w:rsid w:val="00FE2F66"/>
    <w:pPr>
      <w:spacing w:after="100"/>
    </w:pPr>
    <w:rPr>
      <w:rFonts w:ascii="Calibri" w:eastAsia="Calibri" w:hAnsi="Calibri" w:cs="Calibri"/>
    </w:rPr>
  </w:style>
  <w:style w:type="paragraph" w:styleId="22">
    <w:name w:val="toc 2"/>
    <w:basedOn w:val="a"/>
    <w:next w:val="a"/>
    <w:autoRedefine/>
    <w:uiPriority w:val="99"/>
    <w:semiHidden/>
    <w:rsid w:val="00FE2F6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Calibri"/>
    </w:rPr>
  </w:style>
  <w:style w:type="character" w:styleId="ac">
    <w:name w:val="Hyperlink"/>
    <w:uiPriority w:val="99"/>
    <w:rsid w:val="00FE2F66"/>
    <w:rPr>
      <w:color w:val="0000FF"/>
      <w:u w:val="single"/>
    </w:rPr>
  </w:style>
  <w:style w:type="table" w:customStyle="1" w:styleId="23">
    <w:name w:val="Сетка таблицы2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5"/>
    <w:uiPriority w:val="99"/>
    <w:rsid w:val="00FE2F66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31">
    <w:name w:val="Сетка таблицы3"/>
    <w:uiPriority w:val="99"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2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FE2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E2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FE2F66"/>
    <w:rPr>
      <w:vertAlign w:val="superscript"/>
    </w:rPr>
  </w:style>
  <w:style w:type="table" w:customStyle="1" w:styleId="41">
    <w:name w:val="Сетка таблицы4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uiPriority w:val="99"/>
    <w:rsid w:val="00FE2F66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0">
    <w:name w:val="Title"/>
    <w:basedOn w:val="a"/>
    <w:next w:val="af1"/>
    <w:link w:val="af2"/>
    <w:uiPriority w:val="99"/>
    <w:qFormat/>
    <w:rsid w:val="00FE2F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f2">
    <w:name w:val="Название Знак"/>
    <w:basedOn w:val="a0"/>
    <w:link w:val="af0"/>
    <w:uiPriority w:val="99"/>
    <w:rsid w:val="00FE2F66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E2F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4"/>
    <w:uiPriority w:val="99"/>
    <w:qFormat/>
    <w:rsid w:val="00FE2F66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1"/>
    <w:uiPriority w:val="99"/>
    <w:rsid w:val="00FE2F66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uiPriority w:val="99"/>
    <w:rsid w:val="00F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5"/>
    <w:uiPriority w:val="99"/>
    <w:rsid w:val="00FE2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FE2F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E2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basedOn w:val="a0"/>
    <w:uiPriority w:val="99"/>
    <w:rsid w:val="00FE2F66"/>
  </w:style>
  <w:style w:type="character" w:styleId="af9">
    <w:name w:val="Emphasis"/>
    <w:uiPriority w:val="99"/>
    <w:qFormat/>
    <w:rsid w:val="00FE2F66"/>
    <w:rPr>
      <w:i/>
      <w:iCs/>
    </w:rPr>
  </w:style>
  <w:style w:type="table" w:customStyle="1" w:styleId="120">
    <w:name w:val="Сетка таблицы12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FE2F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9"/>
    <w:uiPriority w:val="99"/>
    <w:rsid w:val="00FE2F66"/>
    <w:pPr>
      <w:keepNext/>
      <w:numPr>
        <w:numId w:val="16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32">
    <w:name w:val="toc 3"/>
    <w:basedOn w:val="a"/>
    <w:next w:val="a"/>
    <w:autoRedefine/>
    <w:uiPriority w:val="99"/>
    <w:semiHidden/>
    <w:rsid w:val="00FE2F66"/>
    <w:pPr>
      <w:spacing w:after="100"/>
      <w:ind w:left="440"/>
    </w:pPr>
    <w:rPr>
      <w:rFonts w:ascii="Calibri" w:eastAsia="Calibri" w:hAnsi="Calibri" w:cs="Calibri"/>
      <w:lang w:eastAsia="ru-RU"/>
    </w:rPr>
  </w:style>
  <w:style w:type="character" w:customStyle="1" w:styleId="19">
    <w:name w:val="Стиль1 Знак"/>
    <w:link w:val="1"/>
    <w:uiPriority w:val="99"/>
    <w:rsid w:val="00FE2F6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FE2F6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2F66"/>
    <w:rPr>
      <w:rFonts w:ascii="Calibri" w:eastAsia="Times New Roman" w:hAnsi="Calibri" w:cs="Calibri"/>
      <w:sz w:val="16"/>
      <w:szCs w:val="16"/>
    </w:rPr>
  </w:style>
  <w:style w:type="paragraph" w:styleId="afa">
    <w:name w:val="endnote text"/>
    <w:basedOn w:val="a"/>
    <w:link w:val="afb"/>
    <w:uiPriority w:val="99"/>
    <w:semiHidden/>
    <w:rsid w:val="00FE2F6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E2F66"/>
    <w:rPr>
      <w:rFonts w:ascii="Calibri" w:eastAsia="Times New Roman" w:hAnsi="Calibri" w:cs="Calibri"/>
      <w:sz w:val="20"/>
      <w:szCs w:val="20"/>
    </w:rPr>
  </w:style>
  <w:style w:type="character" w:styleId="afc">
    <w:name w:val="endnote reference"/>
    <w:uiPriority w:val="99"/>
    <w:semiHidden/>
    <w:rsid w:val="00FE2F66"/>
    <w:rPr>
      <w:vertAlign w:val="superscript"/>
    </w:rPr>
  </w:style>
  <w:style w:type="paragraph" w:customStyle="1" w:styleId="121">
    <w:name w:val="Абзац списка12"/>
    <w:basedOn w:val="a"/>
    <w:uiPriority w:val="99"/>
    <w:rsid w:val="00FE2F66"/>
    <w:pPr>
      <w:ind w:left="720"/>
    </w:pPr>
    <w:rPr>
      <w:rFonts w:ascii="Calibri" w:eastAsia="Calibri" w:hAnsi="Calibri" w:cs="Calibri"/>
    </w:rPr>
  </w:style>
  <w:style w:type="paragraph" w:customStyle="1" w:styleId="dktexjustify">
    <w:name w:val="dktexjustify"/>
    <w:basedOn w:val="a"/>
    <w:uiPriority w:val="99"/>
    <w:rsid w:val="00FE2F6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uiPriority w:val="99"/>
    <w:rsid w:val="00FE2F66"/>
  </w:style>
  <w:style w:type="paragraph" w:customStyle="1" w:styleId="dktexright">
    <w:name w:val="dktexright"/>
    <w:basedOn w:val="a"/>
    <w:uiPriority w:val="99"/>
    <w:rsid w:val="00FE2F6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FE2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F6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4">
    <w:name w:val="Абзац списка2"/>
    <w:basedOn w:val="a"/>
    <w:uiPriority w:val="99"/>
    <w:rsid w:val="00FE2F66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F6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ar-SA"/>
    </w:rPr>
  </w:style>
  <w:style w:type="numbering" w:customStyle="1" w:styleId="2">
    <w:name w:val="Стиль2"/>
    <w:rsid w:val="00FE2F66"/>
    <w:pPr>
      <w:numPr>
        <w:numId w:val="17"/>
      </w:numPr>
    </w:pPr>
  </w:style>
  <w:style w:type="paragraph" w:customStyle="1" w:styleId="afd">
    <w:name w:val=" Знак Знак Знак Знак"/>
    <w:basedOn w:val="a"/>
    <w:rsid w:val="00956C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18711</Words>
  <Characters>106656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Ю. Иванов</dc:creator>
  <cp:lastModifiedBy>Татьяна Н. Перевозчикова</cp:lastModifiedBy>
  <cp:revision>2</cp:revision>
  <cp:lastPrinted>2014-10-07T11:07:00Z</cp:lastPrinted>
  <dcterms:created xsi:type="dcterms:W3CDTF">2014-10-07T11:13:00Z</dcterms:created>
  <dcterms:modified xsi:type="dcterms:W3CDTF">2014-10-07T11:13:00Z</dcterms:modified>
</cp:coreProperties>
</file>